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2620-A</w:t>
        <w:t xml:space="preserve">.  </w:t>
      </w:r>
      <w:r>
        <w:rPr>
          <w:b/>
        </w:rPr>
        <w:t xml:space="preserve">Appeals</w:t>
      </w:r>
    </w:p>
    <w:p>
      <w:pPr>
        <w:jc w:val="both"/>
        <w:spacing w:before="100" w:after="100"/>
        <w:ind w:start="360"/>
        <w:ind w:firstLine="360"/>
      </w:pPr>
      <w:r>
        <w:rPr/>
      </w:r>
      <w:r>
        <w:rPr/>
      </w:r>
      <w:r>
        <w:t xml:space="preserve">Appeal of actions authorized under this section is governed by the following.</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360"/>
        <w:ind w:firstLine="360"/>
      </w:pPr>
      <w:r>
        <w:rPr>
          <w:b/>
        </w:rPr>
        <w:t>1</w:t>
        <w:t xml:space="preserve">.  </w:t>
      </w:r>
      <w:r>
        <w:rPr>
          <w:b/>
        </w:rPr>
        <w:t xml:space="preserve">Due process generally.</w:t>
        <w:t xml:space="preserve"> </w:t>
      </w:r>
      <w:r>
        <w:t xml:space="preserve"> </w:t>
      </w:r>
      <w:r>
        <w:t xml:space="preserve">The commissioner shall comply with the Maine Administrative Procedure Act when imposing administrative penalties and issuing administrative compliance orders.  A public water system against which an administrative penalty is assessed or an administrative compliance order is issued has a right to a hearing as provided under the Maine Administrative Procedure Act.  The decision of a hearing officer is a final agency action subject to review in the Superior Court, as provided in </w:t>
      </w:r>
      <w:r>
        <w:t>Title 5, chapter 375, subchapter VII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w:t>
      </w:r>
    </w:p>
    <w:p>
      <w:pPr>
        <w:jc w:val="both"/>
        <w:spacing w:before="100" w:after="100"/>
        <w:ind w:start="360"/>
        <w:ind w:firstLine="360"/>
      </w:pPr>
      <w:r>
        <w:rPr>
          <w:b/>
        </w:rPr>
        <w:t>2</w:t>
        <w:t xml:space="preserve">.  </w:t>
      </w:r>
      <w:r>
        <w:rPr>
          <w:b/>
        </w:rPr>
        <w:t xml:space="preserve">Effect on penalties.</w:t>
        <w:t xml:space="preserve"> </w:t>
      </w:r>
      <w:r>
        <w:t xml:space="preserve"> </w:t>
      </w:r>
      <w:r>
        <w:t xml:space="preserve">A public water system has 30 days from the date an administrative penalty is issued against it to pay the full amount of the penalty or to file a request for a hearing with the commissioner.  If the public water system waives the right to or fails to request a hearing within 30 days, the administrative penalty is considered final.  If a request for a hearing is filed within the 30 days, the following provisions apply.</w:t>
      </w:r>
    </w:p>
    <w:p>
      <w:pPr>
        <w:jc w:val="both"/>
        <w:spacing w:before="100" w:after="0"/>
        <w:ind w:start="720"/>
      </w:pPr>
      <w:r>
        <w:rPr/>
        <w:t>A</w:t>
        <w:t xml:space="preserve">.  </w:t>
      </w:r>
      <w:r>
        <w:rPr/>
      </w:r>
      <w:r>
        <w:t xml:space="preserve">Violations or penalties do not accrue from the date that the public water system files the request for a hearing to the date the hearing officer renders a decision.</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B</w:t>
        <w:t xml:space="preserve">.  </w:t>
      </w:r>
      <w:r>
        <w:rPr/>
      </w:r>
      <w:r>
        <w:t xml:space="preserve">Notwithstanding </w:t>
      </w:r>
      <w:r>
        <w:t>paragraph A</w:t>
      </w:r>
      <w:r>
        <w:t xml:space="preserve">, if the hearing officer finds that the appeal is frivolous, the violations or penalties accrue throughout the appeal period.</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0"/>
        <w:ind w:start="720"/>
      </w:pPr>
      <w:r>
        <w:rPr/>
        <w:t>C</w:t>
        <w:t xml:space="preserve">.  </w:t>
      </w:r>
      <w:r>
        <w:rPr/>
      </w:r>
      <w:r>
        <w:t xml:space="preserve">If an administrative hearing is held and a penalty is assessed at the conclusion of that hearing, the penalty becomes final 30 days after the decision.</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§2620-A.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§2620-A.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§2620-A.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