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819, Pt. A, §55 (AMD).]</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E, §3 (RP).]</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Licensure of Water System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§2 (AMD).]</w:t>
      </w:r>
    </w:p>
    <w:p>
      <w:pPr>
        <w:jc w:val="both"/>
        <w:spacing w:before="100" w:after="0"/>
        <w:ind w:start="360"/>
        <w:ind w:firstLine="360"/>
      </w:pPr>
      <w:r>
        <w:rPr>
          <w:b/>
        </w:rPr>
        <w:t>2</w:t>
        <w:t xml:space="preserve">.  </w:t>
      </w:r>
      <w:r>
        <w:rPr>
          <w:b/>
        </w:rPr>
        <w:t xml:space="preserve">License.</w:t>
        <w:t xml:space="preserve"> </w:t>
      </w:r>
      <w:r>
        <w:t xml:space="preserve"> </w:t>
      </w:r>
      <w:r>
        <w:t xml:space="preserve">"License" means a license issued by the board stating that the applicant has met the requirements for the specified operator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§25 (AMD). PL 1993, c. 360, §E3 (AMD). PL 1999, c. 688, §2 (AMD). PL 2003, c. 33,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