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2846</w:t>
        <w:t xml:space="preserve">.  </w:t>
      </w:r>
      <w:r>
        <w:rPr>
          <w:b/>
        </w:rPr>
        <w:t xml:space="preserve">Authorized person</w:t>
      </w:r>
    </w:p>
    <w:p>
      <w:pPr>
        <w:jc w:val="both"/>
        <w:spacing w:before="100" w:after="100"/>
        <w:ind w:start="360"/>
        <w:ind w:firstLine="360"/>
      </w:pPr>
      <w:r>
        <w:rPr/>
      </w:r>
      <w:r>
        <w:rPr/>
      </w:r>
      <w:r>
        <w:t xml:space="preserve">For the purposes of this chapter, "authorized person," in the context of responsibility for obtaining or filing a permit or certificate, means a member of the immediate family of the deceased, the domestic partner of the deceased, a person authorized in writing by a member of the immediate family of the deceased if no member of the immediate family of the deceased wishes to assume the responsibility or by the domestic partner of the deceased if the domestic partner does not wish to assume the responsibility or, in the absence of immediate family or a known domestic partner, a person authorized in writing by the deceased.</w:t>
      </w:r>
      <w:r>
        <w:t xml:space="preserve">  </w:t>
      </w:r>
      <w:r xmlns:wp="http://schemas.openxmlformats.org/drawingml/2010/wordprocessingDrawing" xmlns:w15="http://schemas.microsoft.com/office/word/2012/wordml">
        <w:rPr>
          <w:rFonts w:ascii="Arial" w:hAnsi="Arial" w:cs="Arial"/>
          <w:sz w:val="22"/>
          <w:szCs w:val="22"/>
        </w:rPr>
        <w:t xml:space="preserve">[PL 2021, c. 567, §21 (AMD).]</w:t>
      </w:r>
    </w:p>
    <w:p>
      <w:pPr>
        <w:jc w:val="both"/>
        <w:spacing w:before="100" w:after="100"/>
        <w:ind w:start="360"/>
        <w:ind w:firstLine="360"/>
      </w:pPr>
      <w:r>
        <w:rPr/>
      </w:r>
      <w:r>
        <w:rPr/>
      </w:r>
      <w:r>
        <w:t xml:space="preserve">For the purposes of this chapter, "nurse practitioner" means an advanced practice registered nurse who is a certified nurse practitioner authorized to practice without the supervision of a physician pursuant to </w:t>
      </w:r>
      <w:r>
        <w:t>Title 32, chapter 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359, §5 (NEW).]</w:t>
      </w:r>
    </w:p>
    <w:p>
      <w:pPr>
        <w:jc w:val="both"/>
        <w:spacing w:before="100" w:after="100"/>
        <w:ind w:start="360"/>
        <w:ind w:firstLine="360"/>
      </w:pPr>
      <w:r>
        <w:rPr/>
      </w:r>
      <w:r>
        <w:rPr/>
      </w:r>
      <w:r>
        <w:t xml:space="preserve">For the purposes of this chapter, "health care provider" means a physician, a nurse practitioner or a physician assistant.</w:t>
      </w:r>
      <w:r>
        <w:t xml:space="preserve">  </w:t>
      </w:r>
      <w:r xmlns:wp="http://schemas.openxmlformats.org/drawingml/2010/wordprocessingDrawing" xmlns:w15="http://schemas.microsoft.com/office/word/2012/wordml">
        <w:rPr>
          <w:rFonts w:ascii="Arial" w:hAnsi="Arial" w:cs="Arial"/>
          <w:sz w:val="22"/>
          <w:szCs w:val="22"/>
        </w:rPr>
        <w:t xml:space="preserve">[PL 2007, c. 56, §5 (AMD).]</w:t>
      </w:r>
    </w:p>
    <w:p>
      <w:pPr>
        <w:jc w:val="both"/>
        <w:spacing w:before="100" w:after="100"/>
        <w:ind w:start="360"/>
        <w:ind w:firstLine="360"/>
      </w:pPr>
      <w:r>
        <w:rPr/>
      </w:r>
      <w:r>
        <w:rPr/>
      </w:r>
      <w:r>
        <w:t xml:space="preserve">For the purposes of this chapter, "physician assistant" means a person who has graduated from a physician assistant or surgeon assistant program accredited by the American Medical Association Committee on Allied Health Education and Accreditation or the Commission on Accreditation of Allied Health Education Programs or its successor and who has passed the certifying examination administered by the National Commission on Certification of Physician Assistants or its successor.</w:t>
      </w:r>
      <w:r>
        <w:t xml:space="preserve">  </w:t>
      </w:r>
      <w:r xmlns:wp="http://schemas.openxmlformats.org/drawingml/2010/wordprocessingDrawing" xmlns:w15="http://schemas.microsoft.com/office/word/2012/wordml">
        <w:rPr>
          <w:rFonts w:ascii="Arial" w:hAnsi="Arial" w:cs="Arial"/>
          <w:sz w:val="22"/>
          <w:szCs w:val="22"/>
        </w:rPr>
        <w:t xml:space="preserve">[PL 2007, c. 56,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232, §4 (NEW). PL 1985, c. 17 (AMD). PL 2003, c. 672, §21 (AMD). PL 2005, c. 359, §5 (AMD). PL 2007, c. 56, §§5, 6 (AMD). PL 2021, c. 567,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§2846. Authorized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§2846. Authorized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§2846. AUTHORIZED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