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3174-MMM</w:t>
        <w:t xml:space="preserve">.  </w:t>
      </w:r>
      <w:r>
        <w:rPr>
          <w:b/>
        </w:rPr>
        <w:t xml:space="preserve">Coverage for gender-affirming care</w:t>
      </w:r>
    </w:p>
    <w:p>
      <w:pPr>
        <w:jc w:val="both"/>
        <w:spacing w:before="100" w:after="100"/>
        <w:ind w:start="360"/>
      </w:pPr>
      <w:r>
        <w:rPr>
          <w:b/>
        </w:rPr>
        <w:t>(REALLOCATED FROM TITLE 22, SECTION 3174-KKK)</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"Gender expression" means an individual's gender-related appearance and behavior, whether or not stereotypically associated with the sex assigned to the individual at birth.</w:t>
      </w:r>
      <w:r>
        <w:t xml:space="preserve">  </w:t>
      </w:r>
      <w:r xmlns:wp="http://schemas.openxmlformats.org/drawingml/2010/wordprocessingDrawing" xmlns:w15="http://schemas.microsoft.com/office/word/2012/wordml">
        <w:rPr>
          <w:rFonts w:ascii="Arial" w:hAnsi="Arial" w:cs="Arial"/>
          <w:sz w:val="22"/>
          <w:szCs w:val="22"/>
        </w:rPr>
        <w:t xml:space="preserve">[PL 2023, c. 288, §1 (NEW); RR 2023, c. 1, Pt. A, §15 (RAL).]</w:t>
      </w:r>
    </w:p>
    <w:p>
      <w:pPr>
        <w:jc w:val="both"/>
        <w:spacing w:before="100" w:after="0"/>
        <w:ind w:start="720"/>
      </w:pPr>
      <w:r>
        <w:rPr/>
        <w:t>B</w:t>
        <w:t xml:space="preserve">.  </w:t>
      </w:r>
      <w:r>
        <w:rPr/>
      </w:r>
      <w:r>
        <w:t xml:space="preserve">"Gender identity" means an individual's internal sense of that individual's gender, regardless of the sex assigned to the individual at birth.</w:t>
      </w:r>
      <w:r>
        <w:t xml:space="preserve">  </w:t>
      </w:r>
      <w:r xmlns:wp="http://schemas.openxmlformats.org/drawingml/2010/wordprocessingDrawing" xmlns:w15="http://schemas.microsoft.com/office/word/2012/wordml">
        <w:rPr>
          <w:rFonts w:ascii="Arial" w:hAnsi="Arial" w:cs="Arial"/>
          <w:sz w:val="22"/>
          <w:szCs w:val="22"/>
        </w:rPr>
        <w:t xml:space="preserve">[PL 2023, c. 288, §1 (NEW); RR 2023, c. 1, Pt. A, §15 (RAL).]</w:t>
      </w:r>
    </w:p>
    <w:p>
      <w:pPr>
        <w:jc w:val="both"/>
        <w:spacing w:before="100" w:after="0"/>
        <w:ind w:start="720"/>
      </w:pPr>
      <w:r>
        <w:rPr/>
        <w:t>C</w:t>
        <w:t xml:space="preserve">.  </w:t>
      </w:r>
      <w:r>
        <w:rPr/>
      </w:r>
      <w:r>
        <w:t xml:space="preserve">"Transgender individual" means an individual who identifies as a gender different from the sex assigned to the individual at birth.</w:t>
      </w:r>
      <w:r>
        <w:t xml:space="preserve">  </w:t>
      </w:r>
      <w:r xmlns:wp="http://schemas.openxmlformats.org/drawingml/2010/wordprocessingDrawing" xmlns:w15="http://schemas.microsoft.com/office/word/2012/wordml">
        <w:rPr>
          <w:rFonts w:ascii="Arial" w:hAnsi="Arial" w:cs="Arial"/>
          <w:sz w:val="22"/>
          <w:szCs w:val="22"/>
        </w:rPr>
        <w:t xml:space="preserve">[PL 2023, c. 288, §1 (NEW); RR 2023, c. 1, Pt. A, §15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288, §1 (NEW); RR 2023, c. 1, Pt. A, §15 (RAL).]</w:t>
      </w:r>
    </w:p>
    <w:p>
      <w:pPr>
        <w:jc w:val="both"/>
        <w:spacing w:before="100" w:after="0"/>
        <w:ind w:start="360"/>
        <w:ind w:firstLine="360"/>
      </w:pPr>
      <w:r>
        <w:rPr>
          <w:b/>
        </w:rPr>
        <w:t>2</w:t>
        <w:t xml:space="preserve">.  </w:t>
      </w:r>
      <w:r>
        <w:rPr>
          <w:b/>
        </w:rPr>
        <w:t xml:space="preserve">Reimbursement.</w:t>
        <w:t xml:space="preserve"> </w:t>
      </w:r>
      <w:r>
        <w:t xml:space="preserve"> </w:t>
      </w:r>
      <w:r>
        <w:t xml:space="preserve">The department shall provide reimbursement for medically necessary treatment for or related to gender dysphoria as defined by the Diagnostic and Statistical Manual of Mental Disorders, 5th edition, published by the American Psychiatric Association or a comparable or equivalent diagnosis.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288, §1 (NEW); RR 2023, c. 1, Pt. A, §15 (RAL).]</w:t>
      </w:r>
    </w:p>
    <w:p>
      <w:pPr>
        <w:jc w:val="both"/>
        <w:spacing w:before="100" w:after="0"/>
        <w:ind w:start="360"/>
        <w:ind w:firstLine="360"/>
      </w:pPr>
      <w:r>
        <w:rPr>
          <w:b/>
        </w:rPr>
        <w:t>3</w:t>
        <w:t xml:space="preserve">.  </w:t>
      </w:r>
      <w:r>
        <w:rPr>
          <w:b/>
        </w:rPr>
        <w:t xml:space="preserve">Discrimination prohibited.</w:t>
        <w:t xml:space="preserve"> </w:t>
      </w:r>
      <w:r>
        <w:t xml:space="preserve"> </w:t>
      </w:r>
      <w:r>
        <w:t xml:space="preserve">The department may not discriminate in its reimbursement of medically necessary treatment on the basis of a MaineCare member's gender identity or gender expression or on the basis that the MaineCare member is a transgender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288, §1 (NEW); RR 2023, c. 1, Pt. A, §15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288, §1 (NEW). RR 2023, c. 1, Pt. A, §15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§3174-MMM. Coverage for gender-affirming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§3174-MMM. Coverage for gender-affirming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§3174-MMM. COVERAGE FOR GENDER-AFFIRMING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