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3174-X</w:t>
        <w:t xml:space="preserve">.  </w:t>
      </w:r>
      <w:r>
        <w:rPr>
          <w:b/>
        </w:rPr>
        <w:t xml:space="preserve">Contracted ombudsman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"Children's health insurance program" means the state children's health insurance program under Title XXI of the Social Security Act.  "Children's health insurance program" includes the Cub Care program, which is established in </w:t>
      </w:r>
      <w:r>
        <w:t>section 3174‑T</w:t>
      </w:r>
      <w:r>
        <w:t xml:space="preserve">, the federal Children's Health Insurance Program, or CHIP, and the federal State Children's Health Insurance Program, or S-CHIP.</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B</w:t>
        <w:t xml:space="preserve">.  </w:t>
      </w:r>
      <w:r>
        <w:rPr/>
      </w:r>
      <w:r>
        <w:t xml:space="preserve">"Eligible member" means a person who is eligible to participate as a member or beneficiary of the MaineCare program or the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"Outreach and education" includes, but is not limited to, work site and community-based training and workshops for members, eligible members and health care providers, social service providers and health insurance navigators, brokers and agents; outreach at events such as town fairs, expositions and health fairs; development of mailings about coverage options, open enrollment periods and other important updates; information hotline response, including providing information and referrals to members and eligible members who call; and screening for eligibility for coverage programs, including programs other than Medicaid programs such as, but not limited to, prescription assistance programs.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to provide ombudsman services to the Medicaid population regarding Medicaid services provided by the department and the department's office for family independence and office of MaineCare services.  The program shall consider and promote the best interests of the Medicaid and children's health insurance program populations, answer inquiries and investigate, advise and work toward resolution of complaints of infringement of the rights of a member or eligible member.  The program shall include outreach and education to eligible members and those who serve eligible members, including health care providers, social service providers and health insurance navigators, brokers, agents and other enrollment professionals.  The program shall function through the staff of the program, subcontractors and any volunteers recruited and trained to assist in the duties of the program.  If members or eligible members described in this subsection are applying for or receiving long-term care home-based and community-based services or institutional services, ombudsman assistance for those services is provided by the long-term care ombudsman program established pursuant to </w:t>
      </w:r>
      <w:r>
        <w:t>section 5106, subsection 11‑C</w:t>
      </w:r>
      <w:r>
        <w:t xml:space="preserve">.  The program shall coordinate with the long-term care ombudsman program on activities, including but not limited to marketing, outreach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3</w:t>
        <w:t xml:space="preserve">.  </w:t>
      </w:r>
      <w:r>
        <w:rPr>
          <w:b/>
        </w:rPr>
        <w:t xml:space="preserve">Contracted services; political activity prohibited.</w:t>
        <w:t xml:space="preserve"> </w:t>
      </w:r>
      <w:r>
        <w:t xml:space="preserve"> </w:t>
      </w:r>
      <w:r>
        <w:t xml:space="preserve">The program shall operate by contract with a nonprofit organization that is best able to provide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4</w:t>
        <w:t xml:space="preserve">.  </w:t>
      </w:r>
      <w:r>
        <w:rPr>
          <w:b/>
        </w:rPr>
        <w:t xml:space="preserve">Program services.</w:t>
        <w:t xml:space="preserve"> </w:t>
      </w:r>
      <w:r>
        <w:t xml:space="preserve"> </w:t>
      </w:r>
      <w:r>
        <w:t xml:space="preserve">The first priority in the work of the program and the contract for ombudsman services under </w:t>
      </w:r>
      <w:r>
        <w:t>subsection 3</w:t>
      </w:r>
      <w:r>
        <w:t xml:space="preserve"> must be case-specific advocacy and enrollment services.  In performing services under this section, the program, as it determines to be appropriate, may create and maintain records and case-specific reports.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program shall provide information through a toll-free telephone number or numbers;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Provide services to members and eligible members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Inform members and eligible members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F</w:t>
        <w:t xml:space="preserve">.  </w:t>
      </w:r>
      <w:r>
        <w:rPr/>
      </w:r>
      <w:r>
        <w:t xml:space="preserve">Analyze and provide opinions and recommendations to agencies, the Governor and the Legislature on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members and eligible members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H</w:t>
        <w:t xml:space="preserve">.  </w:t>
      </w:r>
      <w:r>
        <w:rPr/>
      </w:r>
      <w:r>
        <w:t xml:space="preserve">Apply for and use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as the department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5</w:t>
        <w:t xml:space="preserve">.  </w:t>
      </w:r>
      <w:r>
        <w:rPr>
          <w:b/>
        </w:rPr>
        <w:t xml:space="preserve">Information for members and eligible members; eligibility.</w:t>
        <w:t xml:space="preserve"> </w:t>
      </w:r>
      <w:r>
        <w:t xml:space="preserve"> </w:t>
      </w:r>
      <w:r>
        <w:t xml:space="preserve">The program, in consultation with appropriate interested parties, shall provide information about eligibility requirements and procedures for enrolling in MaineCare to members and eligible members, including their dependents.  The providing of the information under this subsection does not constitute representation of members and eligible members. Members and eligible members may seek and receive information regardless of whether they are represented by legal counsel.  The information must be provided free of charge to members and eligible members.</w:t>
      </w:r>
    </w:p>
    <w:p>
      <w:pPr>
        <w:jc w:val="both"/>
        <w:spacing w:before="100" w:after="0"/>
        <w:ind w:start="360"/>
      </w:pPr>
      <w:r>
        <w:rPr/>
      </w:r>
      <w:r>
        <w:rPr/>
      </w:r>
      <w:r>
        <w:t xml:space="preserve">This subsection does not create new rights or obligations concerning the provision of legal advice or representation of members and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only if the ombudsman determines such disclosure is lawful and in the best interest of the member or eligible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arising from that complaint or inquiry.  For the purpose of any civil or criminal proceedings, there is a rebuttable presumption that any person acting pursuant to this section did so in good faith.  The ombudsman and employees and volunteers of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about the services of the program must be given to all members and eligible members who receive or are eligible to receive services from the department and from persons and entities contracting with the department for the provision of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9</w:t>
        <w:t xml:space="preserve">.  </w:t>
      </w:r>
      <w:r>
        <w:rPr>
          <w:b/>
        </w:rPr>
        <w:t xml:space="preserve">Report.</w:t>
        <w:t xml:space="preserve"> </w:t>
      </w:r>
      <w:r>
        <w:t xml:space="preserve"> </w:t>
      </w:r>
      <w:r>
        <w:t xml:space="preserve">The program shall report to the department according to the requirements of the program contract under </w:t>
      </w:r>
      <w:r>
        <w:t>subsection 3</w:t>
      </w:r>
      <w:r>
        <w:t xml:space="preserve">.  The program shall also report annually by January 1st to the joint standing committee of the Legislature having jurisdiction over health and human services matters on the activities and services of the program, priorities that may have been set by the program among types of inquiries and complaints, waiting lists for services and the provision of outreach services and recommendations for changes in statute, rules or policy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10</w:t>
        <w:t xml:space="preserve">.  </w:t>
      </w:r>
      <w:r>
        <w:rPr>
          <w:b/>
        </w:rPr>
        <w:t xml:space="preserve">Funding.</w:t>
        <w:t xml:space="preserve"> </w:t>
      </w:r>
      <w:r>
        <w:t xml:space="preserve"> </w:t>
      </w:r>
      <w:r>
        <w:t xml:space="preserve">The department shall contract for ombudsman services under this section as long as nonstate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681, §1 (NEW). PL 2015, c. 511,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§3174-X. Contracted ombudsman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§3174-X. Contracted ombudsman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§3174-X. CONTRACTED OMBUDSMAN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