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Persons mandated to report suspected abuse, neglect or exploitation</w:t>
      </w:r>
    </w:p>
    <w:p>
      <w:pPr>
        <w:jc w:val="both"/>
        <w:spacing w:before="100" w:after="100"/>
        <w:ind w:start="360"/>
        <w:ind w:firstLine="360"/>
      </w:pPr>
      <w:r>
        <w:rPr>
          <w:b/>
        </w:rPr>
        <w:t>1</w:t>
        <w:t xml:space="preserve">.  </w:t>
      </w:r>
      <w:r>
        <w:rPr>
          <w:b/>
        </w:rPr>
        <w:t xml:space="preserve">Report required.</w:t>
        <w:t xml:space="preserve"> </w:t>
      </w:r>
      <w:r>
        <w:t xml:space="preserve"> </w:t>
      </w:r>
      <w:r>
        <w:t xml:space="preserve">The following persons immediately shall report to the department when the person knows or has reasonable cause to suspect that an incapacitated or dependent adult has been or is likely to be abused, neglected or exploited:</w:t>
      </w:r>
    </w:p>
    <w:p>
      <w:pPr>
        <w:jc w:val="both"/>
        <w:spacing w:before="100" w:after="0"/>
        <w:ind w:start="720"/>
      </w:pPr>
      <w:r>
        <w:rPr/>
        <w:t>A</w:t>
        <w:t xml:space="preserve">.  </w:t>
      </w:r>
      <w:r>
        <w:rPr/>
      </w:r>
      <w:r>
        <w:t xml:space="preserve">While acting in a professional capacity:</w:t>
      </w:r>
    </w:p>
    <w:p>
      <w:pPr>
        <w:jc w:val="both"/>
        <w:spacing w:before="100" w:after="0"/>
        <w:ind w:start="1080"/>
      </w:pPr>
      <w:r>
        <w:rPr/>
        <w:t>(</w:t>
        <w:t>1</w:t>
        <w:t xml:space="preserve">)  </w:t>
      </w:r>
      <w:r>
        <w:rPr/>
      </w:r>
      <w:r>
        <w:t xml:space="preserve">An allopathic or osteopathic physician;</w:t>
      </w:r>
    </w:p>
    <w:p>
      <w:pPr>
        <w:jc w:val="both"/>
        <w:spacing w:before="100" w:after="0"/>
        <w:ind w:start="1080"/>
      </w:pPr>
      <w:r>
        <w:rPr/>
        <w:t>(</w:t>
        <w:t>2</w:t>
        <w:t xml:space="preserve">)  </w:t>
      </w:r>
      <w:r>
        <w:rPr/>
      </w:r>
      <w:r>
        <w:t xml:space="preserve">A medical resident or intern;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 dental hygienist or dental assistant;</w:t>
      </w:r>
    </w:p>
    <w:p>
      <w:pPr>
        <w:jc w:val="both"/>
        <w:spacing w:before="100" w:after="0"/>
        <w:ind w:start="1080"/>
      </w:pPr>
      <w:r>
        <w:rPr/>
        <w:t>(</w:t>
        <w:t>6</w:t>
        <w:t xml:space="preserve">)  </w:t>
      </w:r>
      <w:r>
        <w:rPr/>
      </w:r>
      <w:r>
        <w:t xml:space="preserve">A chiropractor;</w:t>
      </w:r>
    </w:p>
    <w:p>
      <w:pPr>
        <w:jc w:val="both"/>
        <w:spacing w:before="100" w:after="0"/>
        <w:ind w:start="1080"/>
      </w:pPr>
      <w:r>
        <w:rPr/>
        <w:t>(</w:t>
        <w:t>7</w:t>
        <w:t xml:space="preserve">)  </w:t>
      </w:r>
      <w:r>
        <w:rPr/>
      </w:r>
      <w:r>
        <w:t xml:space="preserve">A podiatrist;</w:t>
      </w:r>
    </w:p>
    <w:p>
      <w:pPr>
        <w:jc w:val="both"/>
        <w:spacing w:before="100" w:after="0"/>
        <w:ind w:start="1080"/>
      </w:pPr>
      <w:r>
        <w:rPr/>
        <w:t>(</w:t>
        <w:t>8</w:t>
        <w:t xml:space="preserve">)  </w:t>
      </w:r>
      <w:r>
        <w:rPr/>
      </w:r>
      <w:r>
        <w:t xml:space="preserve">A registered or licensed practical nurse;</w:t>
      </w:r>
    </w:p>
    <w:p>
      <w:pPr>
        <w:jc w:val="both"/>
        <w:spacing w:before="100" w:after="0"/>
        <w:ind w:start="1080"/>
      </w:pPr>
      <w:r>
        <w:rPr/>
        <w:t>(</w:t>
        <w:t>9</w:t>
        <w:t xml:space="preserve">)  </w:t>
      </w:r>
      <w:r>
        <w:rPr/>
      </w:r>
      <w:r>
        <w:t xml:space="preserve">A certified nursing assistant;</w:t>
      </w:r>
    </w:p>
    <w:p>
      <w:pPr>
        <w:jc w:val="both"/>
        <w:spacing w:before="100" w:after="0"/>
        <w:ind w:start="1080"/>
      </w:pPr>
      <w:r>
        <w:rPr/>
        <w:t>(</w:t>
        <w:t>10</w:t>
        <w:t xml:space="preserve">)  </w:t>
      </w:r>
      <w:r>
        <w:rPr/>
      </w:r>
      <w:r>
        <w:t xml:space="preserve">A social worker;</w:t>
      </w:r>
    </w:p>
    <w:p>
      <w:pPr>
        <w:jc w:val="both"/>
        <w:spacing w:before="100" w:after="0"/>
        <w:ind w:start="1080"/>
      </w:pPr>
      <w:r>
        <w:rPr/>
        <w:t>(</w:t>
        <w:t>11</w:t>
        <w:t xml:space="preserve">)  </w:t>
      </w:r>
      <w:r>
        <w:rPr/>
      </w:r>
      <w:r>
        <w:t xml:space="preserve">A psychologist;</w:t>
      </w:r>
    </w:p>
    <w:p>
      <w:pPr>
        <w:jc w:val="both"/>
        <w:spacing w:before="100" w:after="0"/>
        <w:ind w:start="1080"/>
      </w:pPr>
      <w:r>
        <w:rPr/>
        <w:t>(</w:t>
        <w:t>12</w:t>
        <w:t xml:space="preserve">)  </w:t>
      </w:r>
      <w:r>
        <w:rPr/>
      </w:r>
      <w:r>
        <w:t xml:space="preserve">A pharmacist;</w:t>
      </w:r>
    </w:p>
    <w:p>
      <w:pPr>
        <w:jc w:val="both"/>
        <w:spacing w:before="100" w:after="0"/>
        <w:ind w:start="1080"/>
      </w:pPr>
      <w:r>
        <w:rPr/>
        <w:t>(</w:t>
        <w:t>13</w:t>
        <w:t xml:space="preserve">)  </w:t>
      </w:r>
      <w:r>
        <w:rPr/>
      </w:r>
      <w:r>
        <w:t xml:space="preserve">A physical therapist;</w:t>
      </w:r>
    </w:p>
    <w:p>
      <w:pPr>
        <w:jc w:val="both"/>
        <w:spacing w:before="100" w:after="0"/>
        <w:ind w:start="1080"/>
      </w:pPr>
      <w:r>
        <w:rPr/>
        <w:t>(</w:t>
        <w:t>14</w:t>
        <w:t xml:space="preserve">)  </w:t>
      </w:r>
      <w:r>
        <w:rPr/>
      </w:r>
      <w:r>
        <w:t xml:space="preserve">A speech therapist;</w:t>
      </w:r>
    </w:p>
    <w:p>
      <w:pPr>
        <w:jc w:val="both"/>
        <w:spacing w:before="100" w:after="0"/>
        <w:ind w:start="1080"/>
      </w:pPr>
      <w:r>
        <w:rPr/>
        <w:t>(</w:t>
        <w:t>15</w:t>
        <w:t xml:space="preserve">)  </w:t>
      </w:r>
      <w:r>
        <w:rPr/>
      </w:r>
      <w:r>
        <w:t xml:space="preserve">An occupational therapist;</w:t>
      </w:r>
    </w:p>
    <w:p>
      <w:pPr>
        <w:jc w:val="both"/>
        <w:spacing w:before="100" w:after="0"/>
        <w:ind w:start="1080"/>
      </w:pPr>
      <w:r>
        <w:rPr/>
        <w:t>(</w:t>
        <w:t>16</w:t>
        <w:t xml:space="preserve">)  </w:t>
      </w:r>
      <w:r>
        <w:rPr/>
      </w:r>
      <w:r>
        <w:t xml:space="preserve">A mental health professional;</w:t>
      </w:r>
    </w:p>
    <w:p>
      <w:pPr>
        <w:jc w:val="both"/>
        <w:spacing w:before="100" w:after="0"/>
        <w:ind w:start="1080"/>
      </w:pPr>
      <w:r>
        <w:rPr/>
        <w:t>(</w:t>
        <w:t>17</w:t>
        <w:t xml:space="preserve">)  </w:t>
      </w:r>
      <w:r>
        <w:rPr/>
      </w:r>
      <w:r>
        <w:t xml:space="preserve">A law enforcement official, corrections officer or other person holding a certification from the Maine Criminal Justice Academy;</w:t>
      </w:r>
    </w:p>
    <w:p>
      <w:pPr>
        <w:jc w:val="both"/>
        <w:spacing w:before="100" w:after="0"/>
        <w:ind w:start="1080"/>
      </w:pPr>
      <w:r>
        <w:rPr/>
        <w:t>(</w:t>
        <w:t>18</w:t>
        <w:t xml:space="preserve">)  </w:t>
      </w:r>
      <w:r>
        <w:rPr/>
      </w:r>
      <w:r>
        <w:t xml:space="preserve">Emergency room personnel;</w:t>
      </w:r>
    </w:p>
    <w:p>
      <w:pPr>
        <w:jc w:val="both"/>
        <w:spacing w:before="100" w:after="0"/>
        <w:ind w:start="1080"/>
      </w:pPr>
      <w:r>
        <w:rPr/>
        <w:t>(</w:t>
        <w:t>19</w:t>
        <w:t xml:space="preserve">)  </w:t>
      </w:r>
      <w:r>
        <w:rPr/>
      </w:r>
      <w:r>
        <w:t xml:space="preserve">An ambulance attendant;</w:t>
      </w:r>
    </w:p>
    <w:p>
      <w:pPr>
        <w:jc w:val="both"/>
        <w:spacing w:before="100" w:after="0"/>
        <w:ind w:start="1080"/>
      </w:pPr>
      <w:r>
        <w:rPr/>
        <w:t>(</w:t>
        <w:t>20</w:t>
        <w:t xml:space="preserve">)  </w:t>
      </w:r>
      <w:r>
        <w:rPr/>
      </w:r>
      <w:r>
        <w:t xml:space="preserve">An emergency medical technician or other licensed medical service provider;</w:t>
      </w:r>
    </w:p>
    <w:p>
      <w:pPr>
        <w:jc w:val="both"/>
        <w:spacing w:before="100" w:after="0"/>
        <w:ind w:start="1080"/>
      </w:pPr>
      <w:r>
        <w:rPr/>
        <w:t>(</w:t>
        <w:t>21</w:t>
        <w:t xml:space="preserve">)  </w:t>
      </w:r>
      <w:r>
        <w:rPr/>
      </w:r>
      <w:r>
        <w:t xml:space="preserve">Unlicensed assistive personnel;</w:t>
      </w:r>
    </w:p>
    <w:p>
      <w:pPr>
        <w:jc w:val="both"/>
        <w:spacing w:before="100" w:after="0"/>
        <w:ind w:start="1080"/>
      </w:pPr>
      <w:r>
        <w:rPr/>
        <w:t>(</w:t>
        <w:t>22</w:t>
        <w:t xml:space="preserve">)  </w:t>
      </w:r>
      <w:r>
        <w:rPr/>
      </w:r>
      <w:r>
        <w:t xml:space="preserve">A humane agent employed by the Department of Agriculture, Conservation and Forestry;</w:t>
      </w:r>
    </w:p>
    <w:p>
      <w:pPr>
        <w:jc w:val="both"/>
        <w:spacing w:before="100" w:after="0"/>
        <w:ind w:start="1080"/>
      </w:pPr>
      <w:r>
        <w:rPr/>
        <w:t>(</w:t>
        <w:t>23</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24</w:t>
        <w:t xml:space="preserve">)  </w:t>
      </w:r>
      <w:r>
        <w:rPr/>
      </w:r>
      <w:r>
        <w:t xml:space="preserve">A sexual assault counselor;</w:t>
      </w:r>
    </w:p>
    <w:p>
      <w:pPr>
        <w:jc w:val="both"/>
        <w:spacing w:before="100" w:after="0"/>
        <w:ind w:start="1080"/>
      </w:pPr>
      <w:r>
        <w:rPr/>
        <w:t>(</w:t>
        <w:t>25</w:t>
        <w:t xml:space="preserve">)  </w:t>
      </w:r>
      <w:r>
        <w:rPr/>
      </w:r>
      <w:r>
        <w:t xml:space="preserve">A family or domestic violence victim advocate;</w:t>
      </w:r>
    </w:p>
    <w:p>
      <w:pPr>
        <w:jc w:val="both"/>
        <w:spacing w:before="100" w:after="0"/>
        <w:ind w:start="1080"/>
      </w:pPr>
      <w:r>
        <w:rPr/>
        <w:t>(</w:t>
        <w:t>26</w:t>
        <w:t xml:space="preserve">)  </w:t>
      </w:r>
      <w:r>
        <w:rPr/>
      </w:r>
      <w:r>
        <w:t xml:space="preserve">A naturopathic doctor;</w:t>
      </w:r>
    </w:p>
    <w:p>
      <w:pPr>
        <w:jc w:val="both"/>
        <w:spacing w:before="100" w:after="0"/>
        <w:ind w:start="1080"/>
      </w:pPr>
      <w:r>
        <w:rPr/>
        <w:t>(</w:t>
        <w:t>27</w:t>
        <w:t xml:space="preserve">)  </w:t>
      </w:r>
      <w:r>
        <w:rPr/>
      </w:r>
      <w:r>
        <w:t xml:space="preserve">A respiratory therapist;</w:t>
      </w:r>
    </w:p>
    <w:p>
      <w:pPr>
        <w:jc w:val="both"/>
        <w:spacing w:before="100" w:after="0"/>
        <w:ind w:start="1080"/>
      </w:pPr>
      <w:r>
        <w:rPr/>
        <w:t>(</w:t>
        <w:t>28</w:t>
        <w:t xml:space="preserve">)  </w:t>
      </w:r>
      <w:r>
        <w:rPr/>
      </w:r>
      <w:r>
        <w:t xml:space="preserve">A court-appointed guardian or conservator; or</w:t>
      </w:r>
    </w:p>
    <w:p>
      <w:pPr>
        <w:jc w:val="both"/>
        <w:spacing w:before="100" w:after="0"/>
        <w:ind w:start="1080"/>
      </w:pPr>
      <w:r>
        <w:rPr/>
        <w:t>(</w:t>
        <w:t>29</w:t>
        <w:t xml:space="preserve">)  </w:t>
      </w:r>
      <w:r>
        <w:rPr/>
      </w:r>
      <w:r>
        <w:t xml:space="preserve">A chair of a professional licensing board that has jurisdiction over mandated reporters;</w:t>
      </w:r>
      <w:r>
        <w:t xml:space="preserve">  </w:t>
      </w:r>
      <w:r xmlns:wp="http://schemas.openxmlformats.org/drawingml/2010/wordprocessingDrawing" xmlns:w15="http://schemas.microsoft.com/office/word/2012/wordml">
        <w:rPr>
          <w:rFonts w:ascii="Arial" w:hAnsi="Arial" w:cs="Arial"/>
          <w:sz w:val="22"/>
          <w:szCs w:val="22"/>
        </w:rPr>
        <w:t xml:space="preserve">[PL 2011, c. 291, §2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incapacitated or dependent adult,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 or</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D</w:t>
        <w:t xml:space="preserve">.  </w:t>
      </w:r>
      <w:r>
        <w:rPr/>
      </w:r>
      <w:r>
        <w:t xml:space="preserve">Any person providing transportation services as a volunteer or employee of an agency, business or other entity, whether or not the services are provided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(NEW).]</w:t>
      </w:r>
    </w:p>
    <w:p>
      <w:pPr>
        <w:jc w:val="both"/>
        <w:spacing w:before="100" w:after="0"/>
        <w:ind w:start="360"/>
      </w:pPr>
      <w:r>
        <w:rPr/>
      </w:r>
      <w:r>
        <w:rPr/>
      </w:r>
      <w:r>
        <w:t xml:space="preserve">The duty to report under this subsection applies to individuals who must report directly to the department.  A supervisor or administrator of a person making a report under this section may not impede or inhibit the reporting, and a person making a report may not be subject to any sanction for making a report.  Internal procedures to facilitate reporting consistent with this chapter and to ensure confidentiality of and apprise supervisors and administrators of reports may be established as long as those procedures are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§2 (AMD); PL 2011, c. 657, Pt. W, §5 (REV).]</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has reasonable cause to suspect that an incapacitated or dependent adult has been or is at substantial risk of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§1 (NEW).]</w:t>
      </w:r>
    </w:p>
    <w:p>
      <w:pPr>
        <w:jc w:val="both"/>
        <w:spacing w:before="100" w:after="0"/>
        <w:ind w:start="360"/>
        <w:ind w:firstLine="360"/>
      </w:pPr>
      <w:r>
        <w:rPr>
          <w:b/>
        </w:rPr>
        <w:t>2</w:t>
        <w:t xml:space="preserve">.  </w:t>
      </w:r>
      <w:r>
        <w:rPr>
          <w:b/>
        </w:rPr>
        <w:t xml:space="preserve">Reports.</w:t>
        <w:t xml:space="preserve"> </w:t>
      </w:r>
      <w:r>
        <w:t xml:space="preserve"> </w:t>
      </w:r>
      <w:r>
        <w:t xml:space="preserve">Reports regarding abuse, neglect or exploitation must be made immediately by telephone to the department and must be followed by a written report within 48 hours if requested by the department.  The reports must contain the name and address of the involved adult; information regarding the nature and extent of the abuse, neglect or exploitation; the source of the report; the person making the report; that person's occupation; and where that person can be contacted.  The report may contain any other information that the reporter believes may be helpful.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§10 (AMD).]</w:t>
      </w:r>
    </w:p>
    <w:p>
      <w:pPr>
        <w:jc w:val="both"/>
        <w:spacing w:before="100" w:after="100"/>
        <w:ind w:start="360"/>
        <w:ind w:firstLine="360"/>
      </w:pPr>
      <w:r>
        <w:rPr>
          <w:b/>
        </w:rPr>
        <w:t>3</w:t>
        <w:t xml:space="preserve">.  </w:t>
      </w:r>
      <w:r>
        <w:rPr>
          <w:b/>
        </w:rPr>
        <w:t xml:space="preserve">Confidentiality in case of treatment of individual suspected of causing abuse, neglect or exploitation.</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causing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C</w:t>
        <w:t xml:space="preserve">.  </w:t>
      </w:r>
      <w:r>
        <w:rPr/>
      </w:r>
      <w:r>
        <w:t xml:space="preserve">In the opinion of the person required to report, the abused, neglected or exploited adult's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§11 (AMD).]</w:t>
      </w:r>
    </w:p>
    <w:p>
      <w:pPr>
        <w:jc w:val="both"/>
        <w:spacing w:before="100" w:after="100"/>
        <w:ind w:start="360"/>
        <w:ind w:firstLine="360"/>
      </w:pPr>
      <w:r>
        <w:rPr>
          <w:b/>
        </w:rPr>
        <w:t>4</w:t>
        <w:t xml:space="preserve">.  </w:t>
      </w:r>
      <w:r>
        <w:rPr>
          <w:b/>
        </w:rPr>
        <w:t xml:space="preserve">Confidentiality in case of treatment of individual suspected of being abused, neglected or exploited.</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being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C</w:t>
        <w:t xml:space="preserve">.  </w:t>
      </w:r>
      <w:r>
        <w:rPr/>
      </w:r>
      <w:r>
        <w:t xml:space="preserve">In the opinion of the person required to report, the individual is not incapacitated and the individual's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§12 (NEW).]</w:t>
      </w:r>
    </w:p>
    <w:p>
      <w:pPr>
        <w:jc w:val="both"/>
        <w:spacing w:before="100" w:after="0"/>
        <w:ind w:start="360"/>
        <w:ind w:firstLine="360"/>
      </w:pPr>
      <w:r>
        <w:rPr>
          <w:b/>
        </w:rPr>
        <w:t>5</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 subsection 1, paragraph B</w:t>
      </w:r>
      <w:r>
        <w:t xml:space="preserve">.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§4 (NEW); PL 2011, c. 657, Pt. W, §5 (REV).]</w:t>
      </w:r>
    </w:p>
    <w:p>
      <w:pPr>
        <w:jc w:val="both"/>
        <w:spacing w:before="100" w:after="100"/>
        <w:ind w:start="360"/>
        <w:ind w:firstLine="360"/>
      </w:pPr>
      <w:r>
        <w:rPr>
          <w:b/>
        </w:rPr>
        <w:t>6</w:t>
        <w:t xml:space="preserve">.  </w:t>
      </w:r>
      <w:r>
        <w:rPr>
          <w:b/>
        </w:rPr>
        <w:t xml:space="preserve">Photographs of visible trauma.</w:t>
        <w:t xml:space="preserve"> </w:t>
      </w:r>
      <w:r>
        <w:t xml:space="preserve"> </w:t>
      </w:r>
      <w:r>
        <w:t xml:space="preserve">Whenever a person required to report as a staff member of a law enforcement agency or a hospital sees areas of trauma on an incapacitated or dependent adult, that person shall make reasonable efforts to take, or cause to be taken, color photographs of those areas of trauma.</w:t>
      </w:r>
    </w:p>
    <w:p>
      <w:pPr>
        <w:jc w:val="both"/>
        <w:spacing w:before="100" w:after="0"/>
        <w:ind w:start="720"/>
      </w:pPr>
      <w:r>
        <w:rPr/>
        <w:t>A</w:t>
        <w:t xml:space="preserve">.  </w:t>
      </w:r>
      <w:r>
        <w:rPr/>
      </w:r>
      <w:r>
        <w:t xml:space="preserve">The taking of photographs must be done with minimal trauma to the incapacitated or dependent adult and in a manner consistent with professional forensic standards. Consent to the taking of photographs is not required from the adult's legal guardian or by a health care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adult protective services.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neglect or exploitation or to subsequent adult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§3 (NEW).]</w:t>
      </w:r>
    </w:p>
    <w:p>
      <w:pPr>
        <w:jc w:val="both"/>
        <w:spacing w:before="100" w:after="0"/>
        <w:ind w:start="360"/>
        <w:ind w:firstLine="360"/>
      </w:pPr>
      <w:r>
        <w:rPr>
          <w:b/>
        </w:rPr>
        <w:t>7</w:t>
        <w:t xml:space="preserve">.  </w:t>
      </w:r>
      <w:r>
        <w:rPr>
          <w:b/>
        </w:rPr>
        <w:t xml:space="preserve">Information about duty to report.</w:t>
        <w:t xml:space="preserve"> </w:t>
      </w:r>
      <w:r>
        <w:t xml:space="preserve"> </w:t>
      </w:r>
      <w:r>
        <w:t xml:space="preserve">Whenever possible, the department and state licensing boards of professionals required to report under this section shall collaborate to facilitate the dissemination of information regarding the duty to report and the reporting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§4 (NEW).]</w:t>
      </w:r>
    </w:p>
    <w:p>
      <w:pPr>
        <w:jc w:val="both"/>
        <w:spacing w:before="100" w:after="0"/>
        <w:ind w:start="360"/>
        <w:ind w:firstLine="360"/>
      </w:pPr>
      <w:r>
        <w:rPr>
          <w:b/>
        </w:rPr>
        <w:t>8</w:t>
        <w:t xml:space="preserve">.  </w:t>
      </w:r>
      <w:r>
        <w:rPr>
          <w:b/>
        </w:rPr>
        <w:t xml:space="preserve">Training requirement.</w:t>
        <w:t xml:space="preserve"> </w:t>
      </w:r>
      <w:r>
        <w:t xml:space="preserve"> </w:t>
      </w:r>
      <w:r>
        <w:t xml:space="preserve">A person required to make a report under subsection 1, paragraph A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§1 (AMD). PL 1989, c. 259, §6 (AMD). PL 1989, c. 858, §11 (AMD). PL 1995, c. 696, §B3 (AMD). PL 1997, c. 453, §4 (AMD). PL 2001, c. 345, §3 (AMD). PL 2003, c. 145, §1 (AMD). PL 2003, c. 210, §§1,2 (AMD). PL 2003, c. 510, §E2 (AMD). PL 2003, c. 510, §E4 (AFF). PL 2003, c. 599, §7 (AMD). PL 2003, c. 599, §§9,14 (AFF). PL 2003, c. 653, §§9-12 (AMD). PL 2007, c. 139, §1 (AMD). PL 2007, c. 140, §4 (AMD). PL 2007, c. 577, §5 (AMD). PL 2011, c. 291, §§2-4 (AMD). PL 2011, c. 657, Pt. W, §5 (REV). PL 2023,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§3477. Persons mandated to report suspected abuse, neglect or exploitation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Persons mandated to report suspected abuse, neglect or exploitation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§3477. PERSONS MANDATED TO REPORT SUSPECTED ABUSE, NEGLECT OR EXPLOITATION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