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3486</w:t>
        <w:t xml:space="preserve">.  </w:t>
      </w:r>
      <w:r>
        <w:rPr>
          <w:b/>
        </w:rPr>
        <w:t xml:space="preserve">Cooperation</w:t>
      </w:r>
    </w:p>
    <w:p>
      <w:pPr>
        <w:jc w:val="both"/>
        <w:spacing w:before="100" w:after="100"/>
        <w:ind w:start="360"/>
        <w:ind w:firstLine="360"/>
      </w:pPr>
      <w:r>
        <w:rPr/>
      </w:r>
      <w:r>
        <w:rPr/>
      </w:r>
      <w:r>
        <w:t xml:space="preserve">All other state and local agencies as well as private agencies receiving public funds shall cooperate with the department in rendering protective services on behalf of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§3486.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§3486.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§3486.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