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1977, c. 694, §369 (RPR).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§3906.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