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or neglect.</w:t>
        <w:t xml:space="preserve"> </w:t>
      </w:r>
      <w:r>
        <w:t xml:space="preserve"> </w:t>
      </w:r>
      <w:r>
        <w:t xml:space="preserve">Under </w:t>
      </w:r>
      <w:r>
        <w:t>subchapter</w:t>
      </w:r>
      <w:r>
        <w:t xml:space="preserve">s I to </w:t>
      </w:r>
      <w:r>
        <w:t>VII</w:t>
      </w:r>
      <w:r>
        <w:t xml:space="preserve">, a child shall not be considered to be abused or neglected, in jeopardy of health or welfare or in danger of serious harm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child or the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§4010. Spiritual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Spiritual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 SPIRITUAL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