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Religious faith of placements; parents' request</w:t>
      </w:r>
    </w:p>
    <w:p>
      <w:pPr>
        <w:jc w:val="both"/>
        <w:spacing w:before="100" w:after="100"/>
        <w:ind w:start="360"/>
        <w:ind w:firstLine="360"/>
      </w:pPr>
      <w:r>
        <w:rPr/>
      </w:r>
      <w:r>
        <w:rPr/>
      </w:r>
      <w:r>
        <w:t xml:space="preserve">If the parents of a child in the custody of the department request in writing that the child be placed in a family of the same general religious faith, for foster care or adoption, the department shall do so when a suitable family of that faith can be found.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§4063. Religious faith of placements; parents'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Religious faith of placements; parents'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§4063. RELIGIOUS FAITH OF PLACEMENTS; PARENTS'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