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4269</w:t>
        <w:t xml:space="preserve">.  </w:t>
      </w:r>
      <w:r>
        <w:rPr>
          <w:b/>
        </w:rPr>
        <w:t xml:space="preserve">Administrative provisions - Article 19</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For purposes of the State's administration of this compact: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Agency.</w:t>
        <w:t xml:space="preserve"> </w:t>
      </w:r>
      <w:r>
        <w:t xml:space="preserve"> </w:t>
      </w:r>
      <w:r>
        <w:t xml:space="preserve">This State's "government child welfare agency or child protection agency," "public child placing agency" and "central state compact office" is the Department of Health and Human Services, Office of Child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State court.</w:t>
        <w:t xml:space="preserve"> </w:t>
      </w:r>
      <w:r>
        <w:t xml:space="preserve"> </w:t>
      </w:r>
      <w:r>
        <w:t xml:space="preserve">This State's "state court" is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Ongoing court jurisdiction.</w:t>
        <w:t xml:space="preserve"> </w:t>
      </w:r>
      <w:r>
        <w:t xml:space="preserve"> </w:t>
      </w:r>
      <w:r>
        <w:t xml:space="preserve">A child is "subject to ongoing court jurisdiction" in this State pursuant to </w:t>
      </w:r>
      <w:r>
        <w:t>section 4253, subsection 1, paragraph A</w:t>
      </w:r>
      <w:r>
        <w:t xml:space="preserve"> if the child is the subject of a child protection proceeding pursuant to </w:t>
      </w:r>
      <w:r>
        <w:t>chapter 1071</w:t>
      </w:r>
      <w:r>
        <w:t xml:space="preserve">, until the proceeding is dismissed or becomes subject to judicial reviews pursuant to </w:t>
      </w:r>
      <w:r>
        <w:t>section 4038</w:t>
      </w:r>
      <w:r>
        <w:t xml:space="preserve"> only upon motion or petition of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Adjudicated delinquent.</w:t>
        <w:t xml:space="preserve"> </w:t>
      </w:r>
      <w:r>
        <w:t xml:space="preserve"> </w:t>
      </w:r>
      <w:r>
        <w:t xml:space="preserve">A child is "adjudicated delinquent or unmanageable" in this State if the child has been adjudicated of a juvenile crime pursuant to </w:t>
      </w:r>
      <w:r>
        <w:t>Title 15, section 3310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Administrative procedures.</w:t>
        <w:t xml:space="preserve"> </w:t>
      </w:r>
      <w:r>
        <w:t xml:space="preserve"> </w:t>
      </w:r>
      <w:r>
        <w:t xml:space="preserve">This State's "applicable administrative procedures" are the procedures in </w:t>
      </w:r>
      <w:r>
        <w:t>Title 5, chapter 375, subchapter 4</w:t>
      </w:r>
      <w:r>
        <w:t xml:space="preserve">, as modified by any rules adopted by the department pursuant to </w:t>
      </w:r>
      <w:r>
        <w:t>Title 5, chapter 375, subchapter 2</w:t>
      </w:r>
      <w:r>
        <w:t xml:space="preserve">.  Rules adopted pursuant to this paragraph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Existing body.</w:t>
        <w:t xml:space="preserve"> </w:t>
      </w:r>
      <w:r>
        <w:t xml:space="preserve"> </w:t>
      </w:r>
      <w:r>
        <w:t xml:space="preserve">This State's District Court's Child Protection Advisory Committee is the "existing body or board" pursuant to </w:t>
      </w:r>
      <w:r>
        <w:t>section 4257, subsection 7</w:t>
      </w:r>
      <w:r>
        <w:t xml:space="preserve"> that has responsibility to provide for coordination among this State's branches of government concerning the State's participation in and compliance with the compact and interstate commission activities;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Executive head.</w:t>
        <w:t xml:space="preserve"> </w:t>
      </w:r>
      <w:r>
        <w:t xml:space="preserve"> </w:t>
      </w:r>
      <w:r>
        <w:t xml:space="preserve">This State's "executive head of the state human services administration with ultimate responsibility for the child welfare program" is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§4269. Administrative provisions - Article 19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§4269. Administrative provisions - Article 19</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§4269. ADMINISTRATIVE PROVISIONS - ARTICLE 19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