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§D1 (NEW). PL 1991, c. 781, §D4 (AFF). RR 1995, c. 2, §39 (COR). PL 1995, c. 502, §D1 (RPR). PL 2001, c. 354, §3 (AMD). PL 2005, c. 397, §A18 (AMD). PL 2007, c. 539, Pt. N,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§6-A. Service delivery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Service delivery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§6-A. SERVICE DELIVERY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