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663-A</w:t>
        <w:t xml:space="preserve">.  </w:t>
      </w:r>
      <w:r>
        <w:rPr>
          <w:b/>
        </w:rPr>
        <w:t xml:space="preserve">State Nuclear Safety Inspector</w:t>
      </w:r>
    </w:p>
    <w:p>
      <w:pPr>
        <w:jc w:val="both"/>
        <w:spacing w:before="100" w:after="100"/>
        <w:ind w:start="360"/>
        <w:ind w:firstLine="360"/>
      </w:pPr>
      <w:r>
        <w:rPr/>
      </w:r>
      <w:r>
        <w:rPr/>
      </w:r>
      <w:r>
        <w:t xml:space="preserve">There is established within the department the State Nuclear Safety Inspector Office administered by the State Nuclear Safety Inspector.  The State Nuclear Safety Inspector is a classified employee,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539, Pt. KK, §2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State Nuclear Safety Inspector must be an individual knowledgeable in the field of commercial nuclear power production and possess, at a minimum, a bachelor's degree with major work in nuclear, mechanical, electrical or chemical engineering and have at least 4 years' experience in nuclear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589, §1 (AMD).]</w:t>
      </w:r>
    </w:p>
    <w:p>
      <w:pPr>
        <w:jc w:val="both"/>
        <w:spacing w:before="100" w:after="0"/>
        <w:ind w:start="360"/>
        <w:ind w:firstLine="360"/>
      </w:pPr>
      <w:r>
        <w:rPr>
          <w:b/>
        </w:rPr>
        <w:t>2</w:t>
        <w:t xml:space="preserve">.  </w:t>
      </w:r>
      <w:r>
        <w:rPr>
          <w:b/>
        </w:rPr>
        <w:t xml:space="preserve">Duties.</w:t>
        <w:t xml:space="preserve"> </w:t>
      </w:r>
      <w:r>
        <w:t xml:space="preserve"> </w:t>
      </w:r>
      <w:r>
        <w:t xml:space="preserve">The State Nuclear Safety Inspector shall serve as an on-site nuclear safety inspector of a facility and of the on-site storage and transportation of high-level and low-level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w:pPr>
        <w:jc w:val="both"/>
        <w:spacing w:before="100" w:after="0"/>
        <w:ind w:start="360"/>
        <w:ind w:firstLine="360"/>
      </w:pPr>
      <w:r>
        <w:rPr>
          <w:b/>
        </w:rPr>
        <w:t>3</w:t>
        <w:t xml:space="preserve">.  </w:t>
      </w:r>
      <w:r>
        <w:rPr>
          <w:b/>
        </w:rPr>
        <w:t xml:space="preserve">Staff.</w:t>
        <w:t xml:space="preserve"> </w:t>
      </w:r>
      <w:r>
        <w:t xml:space="preserve"> </w:t>
      </w:r>
      <w:r>
        <w:t xml:space="preserve">The State Nuclear Safety Inspector may employ other personnel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§2 (NEW). PL 2019, c. 589,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§663-A.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§663-A.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