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1985, c. 34, §4 (AMD). PL 1987, c. 845, §2 (AMD). PL 1993, c. 410, §I15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§7342.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