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Essential support worker reimbursement</w:t>
      </w:r>
    </w:p>
    <w:p>
      <w:pPr>
        <w:jc w:val="both"/>
        <w:spacing w:before="100" w:after="100"/>
        <w:ind w:start="360"/>
        <w:ind w:firstLine="360"/>
      </w:pPr>
      <w:r>
        <w:rPr/>
      </w:r>
      <w:r>
        <w:rPr/>
      </w:r>
      <w:r>
        <w:t xml:space="preserve">Services provided by essential support workers that are reimbursed by the department under the MaineCare program or another state-funded program must include in the reimbursement rate the following:</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w:pPr>
        <w:jc w:val="both"/>
        <w:spacing w:before="100" w:after="0"/>
        <w:ind w:start="360"/>
        <w:ind w:firstLine="360"/>
      </w:pPr>
      <w:r>
        <w:rPr>
          <w:b/>
        </w:rPr>
        <w:t>1</w:t>
        <w:t xml:space="preserve">.  </w:t>
      </w:r>
      <w:r>
        <w:rPr>
          <w:b/>
        </w:rPr>
        <w:t xml:space="preserve">At least 125% of the minimum wage.</w:t>
        <w:t xml:space="preserve"> </w:t>
      </w:r>
      <w:r>
        <w:t xml:space="preserve"> </w:t>
      </w:r>
      <w:r>
        <w:t xml:space="preserve">An amount equal to at least 125% of the minimum wage established in </w:t>
      </w:r>
      <w:r>
        <w:t>Title 26, section 664, subsection 1</w:t>
      </w:r>
      <w:r>
        <w:t xml:space="preserve"> for the labor portion of the reimbursement rate.  An increase to the minimum wage must be applied to the reimbursement rate at the time the increase takes place;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2</w:t>
        <w:t xml:space="preserve">.  </w:t>
      </w:r>
      <w:r>
        <w:rPr>
          <w:b/>
        </w:rPr>
        <w:t xml:space="preserve">Taxes and benefits.</w:t>
        <w:t xml:space="preserve"> </w:t>
      </w:r>
      <w:r>
        <w:t xml:space="preserve"> </w:t>
      </w:r>
      <w:r>
        <w:t xml:space="preserve">An amount necessary to reimburse the provider for taxes and benefits paid or costs incurred by the provider that are directly related to the reimbursed wage increase in </w:t>
      </w:r>
      <w:r>
        <w:t>subsection 1</w:t>
      </w:r>
      <w:r>
        <w:t xml:space="preserve">.  This amount must be adjusted whenever an increase to the minimum wage is applied to the reimbursement rate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January 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§7402. Essential support worker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Essential support worker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§7402. ESSENTIAL SUPPORT WORKER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