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7705</w:t>
        <w:t xml:space="preserve">.  </w:t>
      </w:r>
      <w:r>
        <w:rPr>
          <w:b/>
        </w:rPr>
        <w:t xml:space="preserve">Transaction fee for electronic renewal of license</w:t>
      </w:r>
    </w:p>
    <w:p>
      <w:pPr>
        <w:jc w:val="both"/>
        <w:spacing w:before="100" w:after="100"/>
        <w:ind w:start="360"/>
        <w:ind w:firstLine="360"/>
      </w:pPr>
      <w:r>
        <w:rPr/>
      </w:r>
      <w:r>
        <w:rPr/>
      </w:r>
      <w:r>
        <w:t xml:space="preserve">The department may collect a transaction fee from providers renewing their licenses electronically under this subtitle.  The fee may not exceed the cost of providing the electronic license renewal service. 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§7705. Transaction fee for electronic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§7705. Transaction fee for electronic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§7705. TRANSACTION FEE FOR ELECTRONIC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