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360"/>
        <w:ind w:firstLine="360"/>
      </w:pPr>
      <w:r>
        <w:rPr>
          <w:b/>
        </w:rPr>
        <w:t>1</w:t>
        <w:t xml:space="preserve">.  </w:t>
      </w:r>
      <w:r>
        <w:rPr>
          <w:b/>
        </w:rPr>
        <w:t xml:space="preserve">Long-term care facility.</w:t>
        <w:t xml:space="preserve"> </w:t>
      </w:r>
      <w:r>
        <w:t xml:space="preserve"> </w:t>
      </w:r>
      <w:r>
        <w:t xml:space="preserve">"Long-term care facility" means any facility program of assisted living licensed pursuant to </w:t>
      </w:r>
      <w:r>
        <w:t>chapters 1663</w:t>
      </w:r>
      <w:r>
        <w:t xml:space="preserve"> and </w:t>
      </w:r>
      <w:r>
        <w:t>1664</w:t>
      </w:r>
      <w:r>
        <w:t xml:space="preserve">, and any nursing facility or unit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§13 (AMD); PL 2001, c. 596, Pt. B, §25 (AFF).]</w:t>
      </w:r>
    </w:p>
    <w:p>
      <w:pPr>
        <w:jc w:val="both"/>
        <w:spacing w:before="100" w:after="0"/>
        <w:ind w:start="360"/>
        <w:ind w:firstLine="360"/>
      </w:pPr>
      <w:r>
        <w:rPr>
          <w:b/>
        </w:rPr>
        <w:t>2</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§4 (AMD). PL 1993, c. 661, §20 (AMD). PL 1995, c. 670, §B7 (AMD). PL 1995, c. 670, §D5 (AFF). PL 2001, c. 596, §B13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