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1965-B</w:t>
        <w:t xml:space="preserve">.  </w:t>
      </w:r>
      <w:r>
        <w:rPr>
          <w:b/>
        </w:rPr>
        <w:t xml:space="preserve">Widening of the turnpike between mile marker 44 and mile marker 53</w:t>
      </w:r>
    </w:p>
    <w:p>
      <w:pPr>
        <w:jc w:val="both"/>
        <w:spacing w:before="100" w:after="100"/>
        <w:ind w:start="360"/>
        <w:ind w:firstLine="360"/>
      </w:pPr>
      <w:r>
        <w:rPr>
          <w:b/>
        </w:rPr>
        <w:t>1</w:t>
        <w:t xml:space="preserve">.  </w:t>
      </w:r>
      <w:r>
        <w:rPr>
          <w:b/>
        </w:rPr>
        <w:t xml:space="preserve">Evaluation of reasonable alternatives.</w:t>
        <w:t xml:space="preserve"> </w:t>
      </w:r>
      <w:r>
        <w:t xml:space="preserve"> </w:t>
      </w:r>
      <w:r>
        <w:t xml:space="preserve">The authority shall complete an evaluation of reasonable alternatives to widening the turnpike to 3 lanes for each direction of travel in the corridor from mile marker 44 to mile marker 53.  To evaluate reasonable alternatives, the authority shall complete an alternative mode feasibility study that examines regional travel patterns and demographics and provides an inventory of existing transportation infrastructure and employer-based commuter programs in the turnpike corridor from mile 44 to mile 53.</w:t>
      </w:r>
    </w:p>
    <w:p>
      <w:pPr>
        <w:jc w:val="both"/>
        <w:spacing w:before="100" w:after="0"/>
        <w:ind w:start="360"/>
      </w:pPr>
      <w:r>
        <w:rPr/>
      </w:r>
      <w:r>
        <w:rPr/>
      </w:r>
      <w:r>
        <w:t xml:space="preserve">In conducting the evaluation required by this subsection, the authority shall provide for public participation consistent with </w:t>
      </w:r>
      <w:r>
        <w:t>section 73</w:t>
      </w:r>
      <w:r>
        <w:t xml:space="preserve"> and the rules adopted pursuant to that section.  Completion of the evaluation required by this subsection satisfies the alternative evaluation requirements of </w:t>
      </w:r>
      <w:r>
        <w:t>section 73</w:t>
      </w:r>
      <w:r>
        <w:t xml:space="preserve"> and of the rules adopted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270, §2 (NEW).]</w:t>
      </w:r>
    </w:p>
    <w:p>
      <w:pPr>
        <w:jc w:val="both"/>
        <w:spacing w:before="100" w:after="100"/>
        <w:ind w:start="360"/>
        <w:ind w:firstLine="360"/>
      </w:pPr>
      <w:r>
        <w:rPr>
          <w:b/>
        </w:rPr>
        <w:t>2</w:t>
        <w:t xml:space="preserve">.  </w:t>
      </w:r>
      <w:r>
        <w:rPr>
          <w:b/>
        </w:rPr>
        <w:t xml:space="preserve">Review of alternatives.</w:t>
        <w:t xml:space="preserve"> </w:t>
      </w:r>
      <w:r>
        <w:t xml:space="preserve"> </w:t>
      </w:r>
      <w:r>
        <w:t xml:space="preserve">Upon completing the evaluation required under </w:t>
      </w:r>
      <w:r>
        <w:t>subsection 1</w:t>
      </w:r>
      <w:r>
        <w:t xml:space="preserve">, the authority shall review the alternatives to determine whether the alternatives can meet identified transportation deficiencies or needs in a safe manner at a reasonable cost with available technology.  If, based on the evaluation, the authority finds that the alternatives do not meet the identified deficiencies or needs:</w:t>
      </w:r>
    </w:p>
    <w:p>
      <w:pPr>
        <w:jc w:val="both"/>
        <w:spacing w:before="100" w:after="0"/>
        <w:ind w:start="720"/>
      </w:pPr>
      <w:r>
        <w:rPr/>
        <w:t>A</w:t>
        <w:t xml:space="preserve">.  </w:t>
      </w:r>
      <w:r>
        <w:rPr/>
      </w:r>
      <w:r>
        <w:t xml:space="preserve">A final license, permit or approval necessary for the widening or expansion of the turnpike may be issued by the appropriate state agency; and</w:t>
      </w:r>
      <w:r>
        <w:t xml:space="preserve">  </w:t>
      </w:r>
      <w:r xmlns:wp="http://schemas.openxmlformats.org/drawingml/2010/wordprocessingDrawing" xmlns:w15="http://schemas.microsoft.com/office/word/2012/wordml">
        <w:rPr>
          <w:rFonts w:ascii="Arial" w:hAnsi="Arial" w:cs="Arial"/>
          <w:sz w:val="22"/>
          <w:szCs w:val="22"/>
        </w:rPr>
        <w:t xml:space="preserve">[PL 2007, c. 270, §2 (NEW).]</w:t>
      </w:r>
    </w:p>
    <w:p>
      <w:pPr>
        <w:jc w:val="both"/>
        <w:spacing w:before="100" w:after="0"/>
        <w:ind w:start="720"/>
      </w:pPr>
      <w:r>
        <w:rPr/>
        <w:t>B</w:t>
        <w:t xml:space="preserve">.  </w:t>
      </w:r>
      <w:r>
        <w:rPr/>
      </w:r>
      <w:r>
        <w:t xml:space="preserve">The alternative evaluation and preference requirements of </w:t>
      </w:r>
      <w:r>
        <w:t>section 73</w:t>
      </w:r>
      <w:r>
        <w:t xml:space="preserve"> and rules adopted pursuant to that section are considered satisfied.</w:t>
      </w:r>
      <w:r>
        <w:t xml:space="preserve">  </w:t>
      </w:r>
      <w:r xmlns:wp="http://schemas.openxmlformats.org/drawingml/2010/wordprocessingDrawing" xmlns:w15="http://schemas.microsoft.com/office/word/2012/wordml">
        <w:rPr>
          <w:rFonts w:ascii="Arial" w:hAnsi="Arial" w:cs="Arial"/>
          <w:sz w:val="22"/>
          <w:szCs w:val="22"/>
        </w:rPr>
        <w:t xml:space="preserve">[PL 2007, c. 270,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§1965-B. Widening of the turnpike between mile marker 44 and mile marker 53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§1965-B. Widening of the turnpike between mile marker 44 and mile marker 53</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§1965-B. WIDENING OF THE TURNPIKE BETWEEN MILE MARKER 44 AND MILE MARKER 53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