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244-C</w:t>
        <w:t xml:space="preserve">.  </w:t>
      </w:r>
      <w:r>
        <w:rPr>
          <w:b/>
        </w:rPr>
        <w:t xml:space="preserve">Assurance of availability of housing</w:t>
      </w:r>
    </w:p>
    <w:p>
      <w:pPr>
        <w:jc w:val="both"/>
        <w:spacing w:before="100" w:after="0"/>
        <w:ind w:start="360"/>
        <w:ind w:firstLine="360"/>
      </w:pPr>
      <w:r>
        <w:rPr>
          <w:b/>
        </w:rPr>
        <w:t>1</w:t>
        <w:t xml:space="preserve">.  </w:t>
      </w:r>
      <w:r>
        <w:rPr>
          <w:b/>
        </w:rPr>
        <w:t xml:space="preserve">Expenditures for replacement dwellings.</w:t>
        <w:t xml:space="preserve"> </w:t>
      </w:r>
      <w:r>
        <w:t xml:space="preserve"> </w:t>
      </w:r>
      <w:r>
        <w:t xml:space="preserve">If a program or project undertaken by the department cannot proceed on a timely basis because comparable replacement dwellings are not available, and the department determines that those dwellings cannot otherwise be made available, the department may take such action as is necessary or appropriate to provide dwellings by use of funds authorized for the project.  The department may use this section to exceed the maximum amounts which may be paid under </w:t>
      </w:r>
      <w:r>
        <w:t>sections 244‑A</w:t>
      </w:r>
      <w:r>
        <w:t xml:space="preserve"> and </w:t>
      </w:r>
      <w:r>
        <w:t>244‑B</w:t>
      </w:r>
      <w:r>
        <w:t xml:space="preserve"> on a case-by-case basis for good cause as determined in accordance with guidelines that the department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0"/>
        <w:ind w:start="360"/>
        <w:ind w:firstLine="360"/>
      </w:pPr>
      <w:r>
        <w:rPr>
          <w:b/>
        </w:rPr>
        <w:t>2</w:t>
        <w:t xml:space="preserve">.  </w:t>
      </w:r>
      <w:r>
        <w:rPr>
          <w:b/>
        </w:rPr>
        <w:t xml:space="preserve">Availability required.</w:t>
        <w:t xml:space="preserve"> </w:t>
      </w:r>
      <w:r>
        <w:t xml:space="preserve"> </w:t>
      </w:r>
      <w:r>
        <w:t xml:space="preserve">No person may be required to move from a dwelling because of any program or project undertaken by the department unless the department is satisfied that comparable replacement housing is available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department shall assure that a person shall not be required to move from a dwelling unless the person has had a reasonable opportunity to relocate to a comparable replacement dwelling, except in the case of:</w:t>
      </w:r>
    </w:p>
    <w:p>
      <w:pPr>
        <w:jc w:val="both"/>
        <w:spacing w:before="100" w:after="0"/>
        <w:ind w:start="720"/>
      </w:pPr>
      <w:r>
        <w:rPr/>
        <w:t>A</w:t>
        <w:t xml:space="preserve">.  </w:t>
      </w:r>
      <w:r>
        <w:rPr/>
      </w:r>
      <w:r>
        <w:t xml:space="preserve">A major disaster as defined in the United States Disaster Relief Act of 1974, Section 102(2);</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B</w:t>
        <w:t xml:space="preserve">.  </w:t>
      </w:r>
      <w:r>
        <w:rPr/>
      </w:r>
      <w:r>
        <w:t xml:space="preserve">A national emergency declared by the President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C</w:t>
        <w:t xml:space="preserve">.  </w:t>
      </w:r>
      <w:r>
        <w:rPr/>
      </w:r>
      <w:r>
        <w:t xml:space="preserve">Any other emergency which requires the person to move immediately from the dwelling because continued occupancy of that dwelling by that person constitutes a substantial danger to the health or safety of that person.</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§244-C. Assurance of availability of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§244-C. Assurance of availability of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§244-C. ASSURANCE OF AVAILABILITY OF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