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§3009. Action by county forestalls action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Action by county forestalls action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§3009. ACTION BY COUNTY FORESTALLS ACTION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