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3035</w:t>
        <w:t xml:space="preserve">.  </w:t>
      </w:r>
      <w:r>
        <w:rPr>
          <w:b/>
        </w:rPr>
        <w:t xml:space="preserve">Construction of laws</w:t>
      </w:r>
    </w:p>
    <w:p>
      <w:pPr>
        <w:jc w:val="both"/>
        <w:spacing w:before="100" w:after="100"/>
        <w:ind w:start="360"/>
        <w:ind w:firstLine="360"/>
      </w:pPr>
      <w:r>
        <w:rPr/>
      </w:r>
      <w:r>
        <w:rPr/>
      </w:r>
      <w:r>
        <w:t xml:space="preserve">Nothing in </w:t>
      </w:r>
      <w:r>
        <w:t>sections 3031</w:t>
      </w:r>
      <w:r>
        <w:t xml:space="preserve"> to </w:t>
      </w:r>
      <w:r>
        <w:t>3034</w:t>
      </w:r>
      <w:r>
        <w:t xml:space="preserve"> may be construed to extend the period for the bringing of an action or for the doing of any other required act under any statute of limitations. Nothing in those sections may be construed to affect the nature of any right or interest which may be claimed in property to which those sections apply, or to affect the law regarding the sale, release or other disposition of such a right or interest.</w:t>
      </w:r>
      <w:r>
        <w:t xml:space="preserve">  </w:t>
      </w:r>
      <w:r xmlns:wp="http://schemas.openxmlformats.org/drawingml/2010/wordprocessingDrawing" xmlns:w15="http://schemas.microsoft.com/office/word/2012/wordml">
        <w:rPr>
          <w:rFonts w:ascii="Arial" w:hAnsi="Arial" w:cs="Arial"/>
          <w:sz w:val="22"/>
          <w:szCs w:val="22"/>
        </w:rPr>
        <w:t xml:space="preserve">[PL 1987, c. 385, §2 (NEW).]</w:t>
      </w:r>
    </w:p>
    <w:p>
      <w:pPr>
        <w:jc w:val="both"/>
        <w:spacing w:before="100" w:after="100"/>
        <w:ind w:start="360"/>
        <w:ind w:firstLine="360"/>
      </w:pPr>
      <w:r>
        <w:rPr/>
      </w:r>
      <w:r>
        <w:rPr/>
      </w:r>
      <w:r>
        <w:t>Sections 3031</w:t>
      </w:r>
      <w:r>
        <w:t xml:space="preserve"> to </w:t>
      </w:r>
      <w:r>
        <w:t>3034</w:t>
      </w:r>
      <w:r>
        <w:t xml:space="preserve"> shall be liberally construed to affect the legislative purpose of enhancing the merits of title to land by eliminating the possibility of ancient claims to proposed, unaccepted, unconstructed ways that are outstanding on the record but unclaimed.</w:t>
      </w:r>
      <w:r>
        <w:t xml:space="preserve">  </w:t>
      </w:r>
      <w:r xmlns:wp="http://schemas.openxmlformats.org/drawingml/2010/wordprocessingDrawing" xmlns:w15="http://schemas.microsoft.com/office/word/2012/wordml">
        <w:rPr>
          <w:rFonts w:ascii="Arial" w:hAnsi="Arial" w:cs="Arial"/>
          <w:sz w:val="22"/>
          <w:szCs w:val="22"/>
        </w:rPr>
        <w:t xml:space="preserve">[PL 1987, c. 385,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§3035. Construction of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§3035. Construction of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§3035. CONSTRUCTION OF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