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4103</w:t>
        <w:t xml:space="preserve">.  </w:t>
      </w:r>
      <w:r>
        <w:rPr>
          <w:b/>
        </w:rPr>
        <w:t xml:space="preserve">Owners may discharge assessments by building roads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§4103. Owners may discharge assessments by building roads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§4103. Owners may discharge assessments by building roads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23, §4103. OWNERS MAY DISCHARGE ASSESSMENTS BY BUILDING ROADS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