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Declaration of policy</w:t>
      </w:r>
    </w:p>
    <w:p>
      <w:pPr>
        <w:jc w:val="both"/>
        <w:spacing w:before="100" w:after="100"/>
        <w:ind w:start="360"/>
        <w:ind w:firstLine="360"/>
      </w:pPr>
      <w:r>
        <w:rPr/>
      </w:r>
      <w:r>
        <w:rPr/>
      </w:r>
      <w:r>
        <w:t xml:space="preserve">It is declared to be the policy of the State of Maine that adequate, safe and efficient transportation facilities and services are essential to the economic growth of the State and the well-being of its people and that the planning and development of such facilities and services shall be coordinated by a state department of transportation with overall responsibility for balanced transportation policy and planning.</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§4204.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§4204.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