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4208</w:t>
        <w:t xml:space="preserve">.  </w:t>
      </w:r>
      <w:r>
        <w:rPr>
          <w:b/>
        </w:rPr>
        <w:t xml:space="preserve">Defensive driving courses; fees</w:t>
      </w:r>
    </w:p>
    <w:p>
      <w:pPr>
        <w:jc w:val="both"/>
        <w:spacing w:before="100" w:after="100"/>
        <w:ind w:start="360"/>
        <w:ind w:firstLine="360"/>
      </w:pPr>
      <w:r>
        <w:rPr/>
      </w:r>
      <w:r>
        <w:rPr/>
      </w:r>
      <w:r>
        <w:t xml:space="preserve">The Department of Public Safety is authorized to conduct defensive driving courses for the purpose of promoting highway safety and to charge a registration fee of $65 to participants in the defensive driving courses conducted under the auspices of the department. The fee must be used to cover the cost of conducting the courses. Any balances remaining at the end of the fiscal year may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58, §1 (AMD).]</w:t>
      </w:r>
    </w:p>
    <w:p>
      <w:pPr>
        <w:jc w:val="both"/>
        <w:spacing w:before="100" w:after="100"/>
        <w:ind w:start="360"/>
        <w:ind w:firstLine="360"/>
      </w:pPr>
      <w:r>
        <w:rPr/>
      </w:r>
      <w:r>
        <w:rPr/>
      </w:r>
      <w:r>
        <w:t xml:space="preserve">The course must include instruction in the existence and the practical purpose of parking laws and ordinances for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505, §10 (AMD); PL 1995, c. 505,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423, §B1 (NEW). PL 1981, c. 292 (AMD). PL 1989, c. 616, §1 (AMD). PL 1989, c. 721, §2 (AMD). PL 1995, c. 505, §10 (AMD). PL 1995, c. 505, §22 (AFF). PL 2007, c. 295, §1 (AMD). PL 2023, c. 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§4208. Defensive driving courses;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§4208. Defensive driving courses;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§4208. DEFENSIVE DRIVING COURSES;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