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w:t>
        <w:t xml:space="preserve">.  </w:t>
      </w:r>
      <w:r>
        <w:rPr>
          <w:b/>
        </w:rPr>
        <w:t xml:space="preserve">Bridges</w:t>
      </w:r>
    </w:p>
    <w:p>
      <w:pPr>
        <w:jc w:val="both"/>
        <w:spacing w:before="100" w:after="0"/>
        <w:ind w:start="360"/>
        <w:ind w:firstLine="360"/>
      </w:pPr>
      <w:r>
        <w:rPr>
          <w:b/>
        </w:rPr>
        <w:t>1</w:t>
        <w:t xml:space="preserve">.  </w:t>
      </w:r>
      <w:r>
        <w:rPr>
          <w:b/>
        </w:rPr>
        <w:t xml:space="preserve">Generally.</w:t>
        <w:t xml:space="preserve"> </w:t>
      </w:r>
      <w:r>
        <w:t xml:space="preserve"> </w:t>
      </w:r>
      <w:r>
        <w:t xml:space="preserve">The department has maintenance responsibility and capital responsibility for all bridges on state aid highways and town ways except as provided in </w:t>
      </w:r>
      <w:r>
        <w:t>subsection 2</w:t>
      </w:r>
      <w:r>
        <w:t xml:space="preserve"> or unless provided otherwise pursuant to </w:t>
      </w:r>
      <w:r>
        <w:t>section 566,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w:pPr>
        <w:jc w:val="both"/>
        <w:spacing w:before="100" w:after="100"/>
        <w:ind w:start="360"/>
        <w:ind w:firstLine="360"/>
      </w:pPr>
      <w:r>
        <w:rPr>
          <w:b/>
        </w:rPr>
        <w:t>2</w:t>
        <w:t xml:space="preserve">.  </w:t>
      </w:r>
      <w:r>
        <w:rPr>
          <w:b/>
        </w:rPr>
        <w:t xml:space="preserve">Low use or redundant bridges on town ways.</w:t>
        <w:t xml:space="preserve"> </w:t>
      </w:r>
      <w:r>
        <w:t xml:space="preserve"> </w:t>
      </w:r>
      <w:r>
        <w:t xml:space="preserve">A municipality has maintenance responsibility for all low use bridges on town ways and all redundant bridges on town ways.</w:t>
      </w:r>
    </w:p>
    <w:p>
      <w:pPr>
        <w:jc w:val="both"/>
        <w:spacing w:before="100" w:after="0"/>
        <w:ind w:start="360"/>
      </w:pPr>
      <w:r>
        <w:rPr/>
      </w:r>
      <w:r>
        <w:rPr/>
      </w:r>
      <w:r>
        <w:t xml:space="preserve">For the capital improvement of a low use bridge on a town way or a redundant bridge on a town way located wholly within one municipality, the municipality shall pay 50% of the cost or 1% of its property valuation, whichever is less.  For a bridge located on a town line, each municipality shall pay 25% of the cost of the capital improvement or 1% of its property valuation, whichever is less, unless the municipalities and the department agree otherwise.  The department shall pay the remaining portion of the cost of the capital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§565. Bridges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 Bridges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§565. BRIDGES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