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8115-A</w:t>
        <w:t xml:space="preserve">.  </w:t>
      </w:r>
      <w:r>
        <w:rPr>
          <w:b/>
        </w:rPr>
        <w:t xml:space="preserve">Authority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of the authority are confidential:</w:t>
      </w:r>
    </w:p>
    <w:p>
      <w:pPr>
        <w:jc w:val="both"/>
        <w:spacing w:before="100" w:after="0"/>
        <w:ind w:start="720"/>
      </w:pPr>
      <w:r>
        <w:rPr/>
        <w:t>A</w:t>
        <w:t xml:space="preserve">.  </w:t>
      </w:r>
      <w:r>
        <w:rPr/>
      </w:r>
      <w:r>
        <w:t xml:space="preserve">Records and correspondence relating to negotiations of agreements to which the authority is a party or in which the authority has a financial or other interest.  Once entered into, an agreement is not confidential;</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B</w:t>
        <w:t xml:space="preserve">.  </w:t>
      </w:r>
      <w:r>
        <w:rPr/>
      </w:r>
      <w:r>
        <w:t xml:space="preserve">Trade secrets;</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C</w:t>
        <w:t xml:space="preserve">.  </w:t>
      </w:r>
      <w:r>
        <w:rPr/>
      </w:r>
      <w:r>
        <w:t xml:space="preserve">Estimates prepared by or at the direction of the authority of the costs of goods or services to be procured by or at the expense of the authority; and</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D</w:t>
        <w:t xml:space="preserve">.  </w:t>
      </w:r>
      <w:r>
        <w:rPr/>
      </w:r>
      <w:r>
        <w:t xml:space="preserve">Any documents or records solicited or prepared in connection with employment applications, except that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w:t>
      </w:r>
    </w:p>
    <w:p>
      <w:pPr>
        <w:jc w:val="both"/>
        <w:spacing w:before="100" w:after="0"/>
        <w:ind w:start="360"/>
        <w:ind w:firstLine="360"/>
      </w:pPr>
      <w:r>
        <w:rPr>
          <w:b/>
        </w:rPr>
        <w:t>2</w:t>
        <w:t xml:space="preserve">.  </w:t>
      </w:r>
      <w:r>
        <w:rPr>
          <w:b/>
        </w:rPr>
        <w:t xml:space="preserve">Lawyer-client privilege.</w:t>
        <w:t xml:space="preserve"> </w:t>
      </w:r>
      <w:r>
        <w:t xml:space="preserve"> </w:t>
      </w:r>
      <w:r>
        <w:t xml:space="preserve">The authority may claim the lawyer-client privilege in the same manner and circumstances as a corporation is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§8115-A. Authority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§8115-A. Authority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§8115-A. AUTHORITY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