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Particular provisions prevail</w:t>
      </w:r>
    </w:p>
    <w:p>
      <w:pPr>
        <w:jc w:val="both"/>
        <w:spacing w:before="100" w:after="100"/>
        <w:ind w:start="360"/>
        <w:ind w:firstLine="360"/>
      </w:pPr>
      <w:r>
        <w:rPr/>
      </w:r>
      <w:r>
        <w:rPr/>
      </w:r>
      <w:r>
        <w:t xml:space="preserve">Provisions of this Title as to a particular kind of insurance, type of insurer or matter shall prevail over provisions relating to insurance, insurers or matters in general.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Particular provisions prevail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 PARTICULAR PROVISIONS PREVAIL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