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1420-E</w:t>
        <w:t xml:space="preserve">.  </w:t>
      </w:r>
      <w:r>
        <w:rPr>
          <w:b/>
        </w:rPr>
        <w:t xml:space="preserve">Application for license</w:t>
      </w:r>
    </w:p>
    <w:p>
      <w:pPr>
        <w:jc w:val="both"/>
        <w:spacing w:before="100" w:after="100"/>
        <w:ind w:start="360"/>
        <w:ind w:firstLine="360"/>
      </w:pPr>
      <w:r>
        <w:rPr>
          <w:b/>
        </w:rPr>
        <w:t>1</w:t>
        <w:t xml:space="preserve">.  </w:t>
      </w:r>
      <w:r>
        <w:rPr>
          <w:b/>
        </w:rPr>
        <w:t xml:space="preserve">Uniform application.</w:t>
        <w:t xml:space="preserve"> </w:t>
      </w:r>
      <w:r>
        <w:t xml:space="preserve"> </w:t>
      </w:r>
      <w:r>
        <w:t xml:space="preserve">An individual applying for a resident insurance producer license shall apply to the superintendent on the uniform application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Has not committed any act that is a ground for denial, suspension or revocation set forth in </w:t>
      </w:r>
      <w:r>
        <w:t>section 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 §2 (RP).]</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Has successfully passed the examinations for the lines of authority for which the person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§2 (AMD).]</w:t>
      </w:r>
    </w:p>
    <w:p>
      <w:pPr>
        <w:jc w:val="both"/>
        <w:spacing w:before="100" w:after="100"/>
        <w:ind w:start="360"/>
        <w:ind w:firstLine="360"/>
      </w:pPr>
      <w:r>
        <w:rPr>
          <w:b/>
        </w:rPr>
        <w:t>2</w:t>
        <w:t xml:space="preserve">.  </w:t>
      </w:r>
      <w:r>
        <w:rPr>
          <w:b/>
        </w:rPr>
        <w:t xml:space="preserve">Uniform business entity application.</w:t>
        <w:t xml:space="preserve"> </w:t>
      </w:r>
      <w:r>
        <w:t xml:space="preserve"> </w:t>
      </w:r>
      <w:r>
        <w:t xml:space="preserve">A business entity acting as an insurance producer is required to obtain an insurance producer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business entity has designated a licensed producer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Instruction.</w:t>
        <w:t xml:space="preserve"> </w:t>
      </w:r>
      <w:r>
        <w:t xml:space="preserve"> </w:t>
      </w:r>
      <w:r>
        <w:t xml:space="preserve">Each insurer that sells, solicits or negotiates any form of limited line credit insurance shall provide to each individual whose duties will include selling, soliciting or negotiating limited line credit insurance a program of instruction that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§1420-E.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§1420-E.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§1420-E.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