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1420-H</w:t>
        <w:t xml:space="preserve">.  </w:t>
      </w:r>
      <w:r>
        <w:rPr>
          <w:b/>
        </w:rPr>
        <w:t xml:space="preserve">Exemption from examination</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insurance producer license in this State who was previously licensed for the same lines of authority in another state is not required to complete any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producer is or was licensed in good standing for the line of authority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insurance producer in another state who moves to this State shall make application within 90 days of establishing legal residence to become a resident licensee pursuant to </w:t>
      </w:r>
      <w:r>
        <w:t>section 1420‑E</w:t>
      </w:r>
      <w:r>
        <w:t xml:space="preserve">.  An examination pursuant to </w:t>
      </w:r>
      <w:r>
        <w:t>section 1410</w:t>
      </w:r>
      <w:r>
        <w:t xml:space="preserve"> is not required of that person to obtain any line of authority previously held in the prior state except when the superintendent determines otherwise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100"/>
        <w:ind w:start="360"/>
        <w:ind w:firstLine="360"/>
      </w:pPr>
      <w:r>
        <w:rPr>
          <w:b/>
        </w:rPr>
        <w:t>3</w:t>
        <w:t xml:space="preserve">.  </w:t>
      </w:r>
      <w:r>
        <w:rPr>
          <w:b/>
        </w:rPr>
        <w:t xml:space="preserve">Additional exemptions.</w:t>
        <w:t xml:space="preserve"> </w:t>
      </w:r>
      <w:r>
        <w:t xml:space="preserve"> </w:t>
      </w:r>
      <w:r>
        <w:t xml:space="preserve">An examination is also not required of:</w:t>
      </w:r>
    </w:p>
    <w:p>
      <w:pPr>
        <w:jc w:val="both"/>
        <w:spacing w:before="100" w:after="0"/>
        <w:ind w:start="720"/>
      </w:pPr>
      <w:r>
        <w:rPr/>
        <w:t>A</w:t>
        <w:t xml:space="preserve">.  </w:t>
      </w:r>
      <w:r>
        <w:rPr/>
      </w:r>
      <w:r>
        <w:t xml:space="preserve">An applicant for a license covering the same kind or kinds of insurance for which the applicant was licensed under a similar license in this State within the past 2 years, other than a temporary license issued pursuant to </w:t>
      </w:r>
      <w:r>
        <w:t>section 1420‑J</w:t>
      </w:r>
      <w:r>
        <w:t xml:space="preserv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An applicant for a license as a limited insurance producer who solicits or sells travel insurance;</w:t>
      </w:r>
      <w:r>
        <w:t xml:space="preserve">  </w:t>
      </w:r>
      <w:r xmlns:wp="http://schemas.openxmlformats.org/drawingml/2010/wordprocessingDrawing" xmlns:w15="http://schemas.microsoft.com/office/word/2012/wordml">
        <w:rPr>
          <w:rFonts w:ascii="Arial" w:hAnsi="Arial" w:cs="Arial"/>
          <w:sz w:val="22"/>
          <w:szCs w:val="22"/>
        </w:rPr>
        <w:t xml:space="preserve">[PL 2015, c. 133, §3 (AMD).]</w:t>
      </w:r>
    </w:p>
    <w:p>
      <w:pPr>
        <w:jc w:val="both"/>
        <w:spacing w:before="100" w:after="0"/>
        <w:ind w:start="720"/>
      </w:pPr>
      <w:r>
        <w:rPr/>
        <w:t>C</w:t>
        <w:t xml:space="preserve">.  </w:t>
      </w:r>
      <w:r>
        <w:rPr/>
      </w:r>
      <w:r>
        <w:t xml:space="preserve">An applicant for a license as a resident title insurance producer who is an attorney at law duly licensed to practice law 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An applicant for a license as a limited insurance producer who solicits or sells mechanical breakdown insurance;</w:t>
      </w:r>
      <w:r>
        <w:t xml:space="preserve">  </w:t>
      </w:r>
      <w:r xmlns:wp="http://schemas.openxmlformats.org/drawingml/2010/wordprocessingDrawing" xmlns:w15="http://schemas.microsoft.com/office/word/2012/wordml">
        <w:rPr>
          <w:rFonts w:ascii="Arial" w:hAnsi="Arial" w:cs="Arial"/>
          <w:sz w:val="22"/>
          <w:szCs w:val="22"/>
        </w:rPr>
        <w:t xml:space="preserve">[PL 2015, c. 77, §5 (AMD).]</w:t>
      </w:r>
    </w:p>
    <w:p>
      <w:pPr>
        <w:jc w:val="both"/>
        <w:spacing w:before="100" w:after="0"/>
        <w:ind w:start="720"/>
      </w:pPr>
      <w:r>
        <w:rPr/>
        <w:t>E</w:t>
        <w:t xml:space="preserve">.  </w:t>
      </w:r>
      <w:r>
        <w:rPr/>
      </w:r>
      <w:r>
        <w:t xml:space="preserve">An applicant for a license as a limited insurance producer employed by a motor vehicle rental company who solicits or sells insurance in connection with and incidental to the rental of a motor vehicle for a period not to exceed 60 days in accordance with </w:t>
      </w:r>
      <w:r>
        <w:t>section 1420‑F, subsection 1, paragraph L</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77, §6 (AMD).]</w:t>
      </w:r>
    </w:p>
    <w:p>
      <w:pPr>
        <w:jc w:val="both"/>
        <w:spacing w:before="100" w:after="0"/>
        <w:ind w:start="720"/>
      </w:pPr>
      <w:r>
        <w:rPr/>
        <w:t>F</w:t>
        <w:t xml:space="preserve">.  </w:t>
      </w:r>
      <w:r>
        <w:rPr/>
      </w:r>
      <w:r>
        <w:t xml:space="preserve">An applicant for a license as a limited insurance producer employed by an equipment rental company who solicits or sells insurance in connection with and  incidental to the rental of covered rental equipment in accordance with </w:t>
      </w:r>
      <w:r>
        <w:t>section 1420‑F, subsection 1, paragraph M</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§§5-7 (AMD); PL 2015, c. 133,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2007, c. 51, §4 (AMD). PL 2015, c. 77, §§5-7 (AMD). PL 2015, c. 133,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§1420-H. Exemption from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§1420-H. Exemption from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§1420-H. EXEMPTION FROM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