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208-A</w:t>
        <w:t xml:space="preserve">.  </w:t>
      </w:r>
      <w:r>
        <w:rPr>
          <w:b/>
        </w:rPr>
        <w:t xml:space="preserve">Cooperative agreements</w:t>
      </w:r>
    </w:p>
    <w:p>
      <w:pPr>
        <w:jc w:val="both"/>
        <w:spacing w:before="100" w:after="100"/>
        <w:ind w:start="360"/>
        <w:ind w:firstLine="360"/>
      </w:pPr>
      <w:r>
        <w:rPr/>
      </w:r>
      <w:r>
        <w:rPr/>
      </w:r>
      <w:r>
        <w:t xml:space="preserve">The superintendent, in the superintendent's discretion, may enter into cooperative agreements with other state, federal or foreign law enforcement or regulatory agencies to facilitate the regulatory functions of the superintendent, including, but not limited to, information sharing, coordination of examinations and investigations and joint examinations and investigations.</w:t>
      </w:r>
      <w:r>
        <w:t xml:space="preserve">  </w:t>
      </w:r>
      <w:r xmlns:wp="http://schemas.openxmlformats.org/drawingml/2010/wordprocessingDrawing" xmlns:w15="http://schemas.microsoft.com/office/word/2012/wordml">
        <w:rPr>
          <w:rFonts w:ascii="Arial" w:hAnsi="Arial" w:cs="Arial"/>
          <w:sz w:val="22"/>
          <w:szCs w:val="22"/>
        </w:rPr>
        <w:t xml:space="preserve">[PL 1999, c. 184,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§208-A.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§208-A.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§208-A.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