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Calculation of health benefits based on actual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§2185. CALCULATION OF HEALTH BENEFITS BASED ON ACTUAL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