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2385-B</w:t>
        <w:t xml:space="preserve">.  </w:t>
      </w:r>
      <w:r>
        <w:rPr>
          <w:b/>
        </w:rPr>
        <w:t xml:space="preserve">Disclosure of premium information</w:t>
      </w:r>
    </w:p>
    <w:p>
      <w:pPr>
        <w:jc w:val="both"/>
        <w:spacing w:before="100" w:after="100"/>
        <w:ind w:start="360"/>
        <w:ind w:firstLine="360"/>
      </w:pPr>
      <w:r>
        <w:rPr/>
      </w:r>
      <w:r>
        <w:rPr/>
      </w:r>
      <w:r>
        <w:t xml:space="preserve">All policies issued to employers for workers' compensation insurance must disclose clearly to the employer as separate figures the base rate and the employer's experience modification factor.</w:t>
      </w:r>
      <w:r>
        <w:t xml:space="preserve">  </w:t>
      </w:r>
      <w:r xmlns:wp="http://schemas.openxmlformats.org/drawingml/2010/wordprocessingDrawing" xmlns:w15="http://schemas.microsoft.com/office/word/2012/wordml">
        <w:rPr>
          <w:rFonts w:ascii="Arial" w:hAnsi="Arial" w:cs="Arial"/>
          <w:sz w:val="22"/>
          <w:szCs w:val="22"/>
        </w:rPr>
        <w:t xml:space="preserve">[PL 2001, c. 176, §1 (AMD).]</w:t>
      </w:r>
    </w:p>
    <w:p>
      <w:pPr>
        <w:jc w:val="both"/>
        <w:spacing w:before="100" w:after="100"/>
        <w:ind w:start="360"/>
        <w:ind w:firstLine="360"/>
      </w:pPr>
      <w:r>
        <w:rPr/>
      </w:r>
      <w:r>
        <w:rPr/>
      </w:r>
      <w:r>
        <w:t xml:space="preserve">Upon request from an employer, when a policy is issued to an employer for workers' compensation insurance, it must be accompanied by a statement disclosing the percentages of premium expended during the previous year by the insurer for claims paid, loss control and other administrative costs, medical provider expenses, insurer and employee attorney's fees and private investigation costs.</w:t>
      </w:r>
      <w:r>
        <w:t xml:space="preserve">  </w:t>
      </w:r>
      <w:r xmlns:wp="http://schemas.openxmlformats.org/drawingml/2010/wordprocessingDrawing" xmlns:w15="http://schemas.microsoft.com/office/word/2012/wordml">
        <w:rPr>
          <w:rFonts w:ascii="Arial" w:hAnsi="Arial" w:cs="Arial"/>
          <w:sz w:val="22"/>
          <w:szCs w:val="22"/>
        </w:rPr>
        <w:t xml:space="preserve">[PL 2001, c. 176,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2001, c. 176,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§2385-B. Disclosure of premium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§2385-B. Disclosure of premium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§2385-B. DISCLOSURE OF PREMIUM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