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2610-A</w:t>
        <w:t xml:space="preserve">.  </w:t>
      </w:r>
      <w:r>
        <w:rPr>
          <w:b/>
        </w:rPr>
        <w:t xml:space="preserve">Credit union groups</w:t>
      </w:r>
    </w:p>
    <w:p>
      <w:pPr>
        <w:jc w:val="both"/>
        <w:spacing w:before="100" w:after="100"/>
        <w:ind w:start="360"/>
        <w:ind w:firstLine="360"/>
      </w:pPr>
      <w:r>
        <w:rPr/>
      </w:r>
      <w:r>
        <w:rPr/>
      </w:r>
      <w:r>
        <w:t xml:space="preserve">The lives of 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§13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2</w:t>
        <w:t xml:space="preserve">.  </w:t>
      </w:r>
      <w:r>
        <w:rPr>
          <w:b/>
        </w:rPr>
      </w:r>
      <w:r>
        <w:t xml:space="preserve"> </w:t>
      </w:r>
      <w:r>
        <w:t xml:space="preserve">The premium for the policy shall be paid by the policyholder from the credit union's funds and, except as provided in </w:t>
      </w:r>
      <w:r>
        <w:t>subsection 3</w:t>
      </w:r>
      <w:r>
        <w:t xml:space="preserve">, must insure all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3</w:t>
        <w:t xml:space="preserve">.  </w:t>
      </w:r>
      <w:r>
        <w:rPr>
          <w:b/>
        </w:rPr>
      </w:r>
      <w:r>
        <w:t xml:space="preserve"> </w:t>
      </w:r>
      <w:r>
        <w:t xml:space="preserve">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