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2612-A</w:t>
        <w:t xml:space="preserve">.  </w:t>
      </w:r>
      <w:r>
        <w:rPr>
          <w:b/>
        </w:rPr>
        <w:t xml:space="preserve">Other groups</w:t>
      </w:r>
    </w:p>
    <w:p>
      <w:pPr>
        <w:jc w:val="both"/>
        <w:spacing w:before="100" w:after="100"/>
        <w:ind w:start="360"/>
        <w:ind w:firstLine="360"/>
      </w:pPr>
      <w:r>
        <w:rPr/>
      </w:r>
      <w:r>
        <w:rPr/>
      </w:r>
      <w:r>
        <w:t xml:space="preserve">Group life insurance offered to a resident of this State under a group life insurance policy issued to a group other than one described in </w:t>
      </w:r>
      <w:r>
        <w:t>sections 2602‑A</w:t>
      </w:r>
      <w:r>
        <w:t xml:space="preserve"> to </w:t>
      </w:r>
      <w:r>
        <w:t>2610‑A</w:t>
      </w:r>
      <w:r>
        <w:t xml:space="preserve">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§16 (NEW).]</w:t>
      </w:r>
    </w:p>
    <w:p>
      <w:pPr>
        <w:jc w:val="both"/>
        <w:spacing w:before="100" w:after="100"/>
        <w:ind w:start="360"/>
        <w:ind w:firstLine="360"/>
      </w:pPr>
      <w:r>
        <w:rPr>
          <w:b/>
        </w:rPr>
        <w:t>1</w:t>
        <w:t xml:space="preserve">.  </w:t>
      </w:r>
      <w:r>
        <w:rPr>
          <w:b/>
        </w:rPr>
      </w:r>
      <w:r>
        <w:t xml:space="preserve"> </w:t>
      </w:r>
      <w:r>
        <w:t xml:space="preserve">No group life insurance policy may be delivered in this State, pursuant to this section, unless the superintendent finds that:</w:t>
      </w:r>
    </w:p>
    <w:p>
      <w:pPr>
        <w:jc w:val="both"/>
        <w:spacing w:before="100" w:after="0"/>
        <w:ind w:start="720"/>
      </w:pPr>
      <w:r>
        <w:rPr/>
        <w:t>A</w:t>
        <w:t xml:space="preserve">.  </w:t>
      </w:r>
      <w:r>
        <w:rPr/>
      </w:r>
      <w:r>
        <w:t xml:space="preserve">The policyholder is a bona fide group formed for purposes other than the procurement of insurance;</w:t>
      </w:r>
      <w:r>
        <w:t xml:space="preserve">  </w:t>
      </w:r>
      <w:r xmlns:wp="http://schemas.openxmlformats.org/drawingml/2010/wordprocessingDrawing" xmlns:w15="http://schemas.microsoft.com/office/word/2012/wordml">
        <w:rPr>
          <w:rFonts w:ascii="Arial" w:hAnsi="Arial" w:cs="Arial"/>
          <w:sz w:val="22"/>
          <w:szCs w:val="22"/>
        </w:rPr>
        <w:t xml:space="preserve">[PL 1987, c. 476, §2 (AMD).]</w:t>
      </w:r>
    </w:p>
    <w:p>
      <w:pPr>
        <w:jc w:val="both"/>
        <w:spacing w:before="100" w:after="0"/>
        <w:ind w:start="720"/>
      </w:pPr>
      <w:r>
        <w:rPr/>
        <w:t>B</w:t>
        <w:t xml:space="preserve">.  </w:t>
      </w:r>
      <w:r>
        <w:rPr/>
      </w:r>
      <w:r>
        <w:t xml:space="preserve">The issuance of the group policy would be actuarially sound;</w:t>
      </w:r>
      <w:r>
        <w:t xml:space="preserve">  </w:t>
      </w:r>
      <w:r xmlns:wp="http://schemas.openxmlformats.org/drawingml/2010/wordprocessingDrawing" xmlns:w15="http://schemas.microsoft.com/office/word/2012/wordml">
        <w:rPr>
          <w:rFonts w:ascii="Arial" w:hAnsi="Arial" w:cs="Arial"/>
          <w:sz w:val="22"/>
          <w:szCs w:val="22"/>
        </w:rPr>
        <w:t xml:space="preserve">[PL 1981, c. 150, §16 (NEW).]</w:t>
      </w:r>
    </w:p>
    <w:p>
      <w:pPr>
        <w:jc w:val="both"/>
        <w:spacing w:before="100" w:after="0"/>
        <w:ind w:start="720"/>
      </w:pPr>
      <w:r>
        <w:rPr/>
        <w:t>C</w:t>
        <w:t xml:space="preserve">.  </w:t>
      </w:r>
      <w:r>
        <w:rPr/>
      </w:r>
      <w:r>
        <w:t xml:space="preserve">The issuance of the group policy would result in economies of acquisition or 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476, §2 (AMD).]</w:t>
      </w:r>
    </w:p>
    <w:p>
      <w:pPr>
        <w:jc w:val="both"/>
        <w:spacing w:before="100" w:after="0"/>
        <w:ind w:start="720"/>
      </w:pPr>
      <w:r>
        <w:rPr/>
        <w:t>D</w:t>
        <w:t xml:space="preserve">.  </w:t>
      </w:r>
      <w:r>
        <w:rPr/>
      </w:r>
      <w:r>
        <w:t xml:space="preserve">The benefits are reasonable in relation to the premiums charged.</w:t>
      </w:r>
      <w:r>
        <w:t xml:space="preserve">  </w:t>
      </w:r>
      <w:r xmlns:wp="http://schemas.openxmlformats.org/drawingml/2010/wordprocessingDrawing" xmlns:w15="http://schemas.microsoft.com/office/word/2012/wordml">
        <w:rPr>
          <w:rFonts w:ascii="Arial" w:hAnsi="Arial" w:cs="Arial"/>
          <w:sz w:val="22"/>
          <w:szCs w:val="22"/>
        </w:rPr>
        <w:t xml:space="preserve">[PL 1981, c. 150,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§2 (AMD).]</w:t>
      </w:r>
    </w:p>
    <w:p>
      <w:pPr>
        <w:jc w:val="both"/>
        <w:spacing w:before="100" w:after="0"/>
        <w:ind w:start="360"/>
        <w:ind w:firstLine="360"/>
      </w:pPr>
      <w:r>
        <w:rPr>
          <w:b/>
        </w:rPr>
        <w:t>2</w:t>
        <w:t xml:space="preserve">.  </w:t>
      </w:r>
      <w:r>
        <w:rPr>
          <w:b/>
        </w:rPr>
      </w:r>
      <w:r>
        <w:t xml:space="preserve"> </w:t>
      </w:r>
      <w:r>
        <w:t xml:space="preserve">No group life insurance coverage may be offered in this State, pursuant to this section, by an insurer under a policy issued in another state, unless the superintendent has made a determination that the requirements of </w:t>
      </w:r>
      <w:r>
        <w:t>subsection 1, paragraphs A</w:t>
      </w:r>
      <w:r>
        <w:t xml:space="preserve">, </w:t>
      </w:r>
      <w:r>
        <w:t>B</w:t>
      </w:r>
      <w:r>
        <w:t xml:space="preserve">, </w:t>
      </w:r>
      <w:r>
        <w:t>C</w:t>
      </w:r>
      <w:r>
        <w:t xml:space="preserve"> and </w:t>
      </w:r>
      <w:r>
        <w:t>D</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§3 (RPR).]</w:t>
      </w:r>
    </w:p>
    <w:p>
      <w:pPr>
        <w:jc w:val="both"/>
        <w:spacing w:before="100" w:after="0"/>
        <w:ind w:start="360"/>
        <w:ind w:firstLine="360"/>
      </w:pPr>
      <w:r>
        <w:rPr>
          <w:b/>
        </w:rPr>
        <w:t>2-A</w:t>
        <w:t xml:space="preserve">.  </w:t>
      </w:r>
      <w:r>
        <w:rPr>
          <w:b/>
        </w:rPr>
      </w:r>
      <w:r>
        <w:t xml:space="preserve"> </w:t>
      </w:r>
      <w:r>
        <w:t xml:space="preserve">Notwithstanding </w:t>
      </w:r>
      <w:r>
        <w:t>subsections 1</w:t>
      </w:r>
      <w:r>
        <w:t xml:space="preserve"> and </w:t>
      </w:r>
      <w:r>
        <w:t>2</w:t>
      </w:r>
      <w:r>
        <w:t xml:space="preserve">, an employee leasing company registered pursuant to </w:t>
      </w:r>
      <w:r>
        <w:t>Title 32, chapter 125</w:t>
      </w:r>
      <w:r>
        <w:t xml:space="preserve"> qualifies as an eligible group for purposes of the purchase of group life insurance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§2 (NEW).]</w:t>
      </w:r>
    </w:p>
    <w:p>
      <w:pPr>
        <w:jc w:val="both"/>
        <w:spacing w:before="100" w:after="0"/>
        <w:ind w:start="360"/>
        <w:ind w:firstLine="360"/>
      </w:pPr>
      <w:r>
        <w:rPr>
          <w:b/>
        </w:rPr>
        <w:t>3</w:t>
        <w:t xml:space="preserve">.  </w:t>
      </w:r>
      <w:r>
        <w:rPr>
          <w:b/>
        </w:rPr>
      </w:r>
      <w:r>
        <w:t xml:space="preserve"> </w:t>
      </w:r>
      <w:r>
        <w:t xml:space="preserve">The premium for the policy shall be paid either from the policyholder's funds or from funds contributed by the covered persons, or from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§16 (NEW).]</w:t>
      </w:r>
    </w:p>
    <w:p>
      <w:pPr>
        <w:jc w:val="both"/>
        <w:spacing w:before="100" w:after="0"/>
        <w:ind w:start="360"/>
        <w:ind w:firstLine="360"/>
      </w:pPr>
      <w:r>
        <w:rPr>
          <w:b/>
        </w:rPr>
        <w:t>4</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§16 (NEW). PL 1987, c. 476, §§2,3 (AMD). PL 1995, c. 618,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§2612-A. Other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§2612-A. Other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§2612-A. OTHER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