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Scope of chapter</w:t>
      </w:r>
    </w:p>
    <w:p>
      <w:pPr>
        <w:jc w:val="both"/>
        <w:spacing w:before="100" w:after="100"/>
        <w:ind w:start="360"/>
        <w:ind w:firstLine="360"/>
      </w:pPr>
      <w:r>
        <w:rPr/>
      </w:r>
      <w:r>
        <w:rPr/>
      </w:r>
      <w:r>
        <w:t xml:space="preserve">Nothing in this chapter shall apply to or affect: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Any policy of liability or workers' compensation insurance with or without supplementary expense coverage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§94 (AMD).]</w:t>
      </w:r>
    </w:p>
    <w:p>
      <w:pPr>
        <w:jc w:val="both"/>
        <w:spacing w:before="100" w:after="100"/>
        <w:ind w:start="360"/>
        <w:ind w:firstLine="360"/>
      </w:pPr>
      <w:r>
        <w:rPr>
          <w:b/>
        </w:rPr>
        <w:t>2</w:t>
        <w:t xml:space="preserve">.  </w:t>
      </w:r>
      <w:r>
        <w:rPr>
          <w:b/>
        </w:rPr>
      </w:r>
      <w:r>
        <w:t xml:space="preserve"> </w:t>
      </w:r>
      <w:r>
        <w:t xml:space="preserve">Any group or blanket policy, except that:</w:t>
      </w:r>
    </w:p>
    <w:p>
      <w:pPr>
        <w:jc w:val="both"/>
        <w:spacing w:before="100" w:after="0"/>
        <w:ind w:start="720"/>
      </w:pPr>
      <w:r>
        <w:rPr/>
        <w:t>A</w:t>
        <w:t xml:space="preserve">.  </w:t>
      </w:r>
      <w:r>
        <w:rPr/>
      </w:r>
      <w:r>
        <w:t>Sections 2736</w:t>
      </w:r>
      <w:r>
        <w:t xml:space="preserve">, </w:t>
      </w:r>
      <w:r>
        <w:t>2736‑A</w:t>
      </w:r>
      <w:r>
        <w:t xml:space="preserve"> and </w:t>
      </w:r>
      <w:r>
        <w:t>2736‑B</w:t>
      </w:r>
      <w:r>
        <w:t xml:space="preserve"> apply to group Medicare supplement policies as defined in </w:t>
      </w:r>
      <w:r>
        <w:t>chapter 67</w:t>
      </w:r>
      <w:r>
        <w:t xml:space="preserve">, group nursing home care and long-term care insurance policies as defined in </w:t>
      </w:r>
      <w:r>
        <w:t>chapter 68</w:t>
      </w:r>
      <w:r>
        <w:t xml:space="preserve"> or </w:t>
      </w:r>
      <w:r>
        <w:t>68‑A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G, §3 (AMD).]</w:t>
      </w:r>
    </w:p>
    <w:p>
      <w:pPr>
        <w:jc w:val="both"/>
        <w:spacing w:before="100" w:after="0"/>
        <w:ind w:start="720"/>
      </w:pPr>
      <w:r>
        <w:rPr/>
        <w:t>B</w:t>
        <w:t xml:space="preserve">.  </w:t>
      </w:r>
      <w:r>
        <w:rPr/>
      </w:r>
      <w:r>
        <w:t>Section 2752</w:t>
      </w:r>
      <w:r>
        <w:t xml:space="preserve"> applies with respect to mandated benefits for group or blanket health policies; and</w:t>
      </w:r>
      <w:r>
        <w:t xml:space="preserve">  </w:t>
      </w:r>
      <w:r xmlns:wp="http://schemas.openxmlformats.org/drawingml/2010/wordprocessingDrawing" xmlns:w15="http://schemas.microsoft.com/office/word/2012/wordml">
        <w:rPr>
          <w:rFonts w:ascii="Arial" w:hAnsi="Arial" w:cs="Arial"/>
          <w:sz w:val="22"/>
          <w:szCs w:val="22"/>
        </w:rPr>
        <w:t xml:space="preserve">[PL 1995, c. 332, Pt. J, §1 (AMD).]</w:t>
      </w:r>
    </w:p>
    <w:p>
      <w:pPr>
        <w:jc w:val="both"/>
        <w:spacing w:before="100" w:after="0"/>
        <w:ind w:start="720"/>
      </w:pPr>
      <w:r>
        <w:rPr/>
        <w:t>C</w:t>
        <w:t xml:space="preserve">.  </w:t>
      </w:r>
      <w:r>
        <w:rPr/>
      </w:r>
      <w:r>
        <w:t>Sections 2736</w:t>
      </w:r>
      <w:r>
        <w:t xml:space="preserve">, </w:t>
      </w:r>
      <w:r>
        <w:t>2736‑A</w:t>
      </w:r>
      <w:r>
        <w:t xml:space="preserve">, </w:t>
      </w:r>
      <w:r>
        <w:t>2736‑B</w:t>
      </w:r>
      <w:r>
        <w:t xml:space="preserve"> and </w:t>
      </w:r>
      <w:r>
        <w:t>2736‑C</w:t>
      </w:r>
      <w:r>
        <w:t xml:space="preserve"> apply to:</w:t>
      </w:r>
    </w:p>
    <w:p>
      <w:pPr>
        <w:jc w:val="both"/>
        <w:spacing w:before="100" w:after="0"/>
        <w:ind w:start="1080"/>
      </w:pPr>
      <w:r>
        <w:rPr/>
        <w:t>(</w:t>
        <w:t>1</w:t>
        <w:t xml:space="preserve">)  </w:t>
      </w:r>
      <w:r>
        <w:rPr/>
      </w:r>
      <w:r>
        <w:t xml:space="preserve">Association groups as defined by </w:t>
      </w:r>
      <w:r>
        <w:t>section 2805‑A</w:t>
      </w:r>
      <w:r>
        <w:t xml:space="preserve">, except as to any employer subgroups of the association group when the employer is a member of the group and provides coverage through the group as a bona fide employee benefit;</w:t>
      </w:r>
    </w:p>
    <w:p>
      <w:pPr>
        <w:jc w:val="both"/>
        <w:spacing w:before="100" w:after="0"/>
        <w:ind w:start="1080"/>
      </w:pPr>
      <w:r>
        <w:rPr/>
        <w:t>(</w:t>
        <w:t>1-A</w:t>
        <w:t xml:space="preserve">)  </w:t>
      </w:r>
      <w:r>
        <w:rPr/>
      </w:r>
      <w:r>
        <w:t xml:space="preserve">Credit union groups as defined by </w:t>
      </w:r>
      <w:r>
        <w:t>section 2807‑A</w:t>
      </w:r>
      <w:r>
        <w:t xml:space="preserve">; and</w:t>
      </w:r>
    </w:p>
    <w:p>
      <w:pPr>
        <w:jc w:val="both"/>
        <w:spacing w:before="100" w:after="0"/>
        <w:ind w:start="1080"/>
      </w:pPr>
      <w:r>
        <w:rPr/>
        <w:t>(</w:t>
        <w:t>2</w:t>
        <w:t xml:space="preserve">)  </w:t>
      </w:r>
      <w:r>
        <w:rPr/>
      </w:r>
      <w:r>
        <w:t xml:space="preserve">Other groups as defined by </w:t>
      </w:r>
      <w:r>
        <w:t>section 2808</w:t>
      </w:r>
      <w:r>
        <w:t xml:space="preserve">, except:</w:t>
      </w:r>
    </w:p>
    <w:p>
      <w:pPr>
        <w:jc w:val="both"/>
        <w:spacing w:before="100" w:after="0"/>
        <w:ind w:start="1440"/>
      </w:pPr>
      <w:r>
        <w:rPr/>
        <w:t>(</w:t>
        <w:t>a</w:t>
        <w:t xml:space="preserve">)  </w:t>
      </w:r>
      <w:r>
        <w:rPr/>
      </w:r>
      <w:r>
        <w:t xml:space="preserve">Employee leasing companies registered pursuant to </w:t>
      </w:r>
      <w:r>
        <w:t>Title 32, chapter 125</w:t>
      </w:r>
      <w:r>
        <w:t xml:space="preserve">; and</w:t>
      </w:r>
    </w:p>
    <w:p>
      <w:pPr>
        <w:jc w:val="both"/>
        <w:spacing w:before="100" w:after="0"/>
        <w:ind w:start="1440"/>
      </w:pPr>
      <w:r>
        <w:rPr/>
        <w:t>(</w:t>
        <w:t>b</w:t>
        <w:t xml:space="preserve">)  </w:t>
      </w:r>
      <w:r>
        <w:rPr/>
      </w:r>
      <w:r>
        <w:t xml:space="preserve">As to any employer subgroups of the other group when the employer provides coverage to its employees through the group as a bona fide employee benefit.</w:t>
      </w:r>
      <w:r>
        <w:t xml:space="preserve">  </w:t>
      </w:r>
      <w:r xmlns:wp="http://schemas.openxmlformats.org/drawingml/2010/wordprocessingDrawing" xmlns:w15="http://schemas.microsoft.com/office/word/2012/wordml">
        <w:rPr>
          <w:rFonts w:ascii="Arial" w:hAnsi="Arial" w:cs="Arial"/>
          <w:sz w:val="22"/>
          <w:szCs w:val="22"/>
        </w:rPr>
        <w:t xml:space="preserve">[PL 2009, c. 244, Pt. F,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F, §1 (AMD).]</w:t>
      </w:r>
    </w:p>
    <w:p>
      <w:pPr>
        <w:jc w:val="both"/>
        <w:spacing w:before="100" w:after="100"/>
        <w:ind w:start="360"/>
        <w:ind w:firstLine="360"/>
      </w:pPr>
      <w:r>
        <w:rPr>
          <w:b/>
        </w:rPr>
        <w:t>3</w:t>
        <w:t xml:space="preserve">.  </w:t>
      </w:r>
      <w:r>
        <w:rPr>
          <w:b/>
        </w:rPr>
      </w:r>
      <w:r>
        <w:t xml:space="preserve"> </w:t>
      </w:r>
      <w:r>
        <w:t xml:space="preserve">Life insurance, endowment or annuity contracts, or contracts supplemental thereto which contain only such provisions relating to health insurance as:</w:t>
      </w:r>
    </w:p>
    <w:p>
      <w:pPr>
        <w:jc w:val="both"/>
        <w:spacing w:before="100" w:after="0"/>
        <w:ind w:start="720"/>
      </w:pPr>
      <w:r>
        <w:rPr/>
        <w:t>A</w:t>
        <w:t xml:space="preserve">.  </w:t>
      </w:r>
      <w:r>
        <w:rPr/>
      </w:r>
      <w:r>
        <w:t xml:space="preserve">Provide additional benefits in case of death or dismemberment or loss of sight by accident or accidental means, or as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Operate to safeguard such contracts against lapse, or to give a special surrender value or special benefit or an annuity in the event that the insured or annuitant becomes totally and permanently disabled, as defined by the contract or supplemental contract;</w:t>
      </w:r>
      <w:r>
        <w:t xml:space="preserve">  </w:t>
      </w:r>
      <w:r xmlns:wp="http://schemas.openxmlformats.org/drawingml/2010/wordprocessingDrawing" xmlns:w15="http://schemas.microsoft.com/office/word/2012/wordml">
        <w:rPr>
          <w:rFonts w:ascii="Arial" w:hAnsi="Arial" w:cs="Arial"/>
          <w:sz w:val="22"/>
          <w:szCs w:val="22"/>
        </w:rPr>
        <w:t xml:space="preserve">[PL 1983, c. 801,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§8 (AMD).]</w:t>
      </w:r>
    </w:p>
    <w:p>
      <w:pPr>
        <w:jc w:val="both"/>
        <w:spacing w:before="100" w:after="0"/>
        <w:ind w:start="360"/>
        <w:ind w:firstLine="360"/>
      </w:pPr>
      <w:r>
        <w:rPr>
          <w:b/>
        </w:rPr>
        <w:t>4</w:t>
        <w:t xml:space="preserve">.  </w:t>
      </w:r>
      <w:r>
        <w:rPr>
          <w:b/>
        </w:rPr>
      </w:r>
      <w:r>
        <w:t xml:space="preserve"> </w:t>
      </w:r>
      <w:r>
        <w:t xml:space="preserve">Reinsurance;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§8 (AMD).]</w:t>
      </w:r>
    </w:p>
    <w:p>
      <w:pPr>
        <w:jc w:val="both"/>
        <w:spacing w:before="100" w:after="0"/>
        <w:ind w:start="360"/>
        <w:ind w:firstLine="360"/>
      </w:pPr>
      <w:r>
        <w:rPr>
          <w:b/>
        </w:rPr>
        <w:t>5</w:t>
        <w:t xml:space="preserve">.  </w:t>
      </w:r>
      <w:r>
        <w:rPr>
          <w:b/>
        </w:rPr>
      </w:r>
      <w:r>
        <w:t xml:space="preserve"> </w:t>
      </w:r>
      <w:r>
        <w:t xml:space="preserve">Legal services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§§8,9 (AMD). PL 1985, c. 648, §9 (AMD). PL 1989, c. 502, §A94 (AMD). PL 1989, c. 556, §A4 (AMD). PL 1991, c. 701, §5 (AMD). PL 1995, c. 332, §J1 (AMD). PL 2001, c. 258, §E1 (AMD). PL 2003, c. 428, §G3 (AMD). PL 2005, c. 121, §B1 (AMD). PL 2009, c. 244,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 Scope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Scope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§2701. SCOPE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