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Scope of chapter -- short title</w:t>
      </w:r>
    </w:p>
    <w:p>
      <w:pPr>
        <w:jc w:val="both"/>
        <w:spacing w:before="100" w:after="0"/>
        <w:ind w:start="360"/>
        <w:ind w:firstLine="360"/>
      </w:pPr>
      <w:r>
        <w:rPr>
          <w:b/>
        </w:rPr>
        <w:t>1</w:t>
        <w:t xml:space="preserve">.  </w:t>
      </w:r>
      <w:r>
        <w:rPr>
          <w:b/>
        </w:rPr>
      </w:r>
      <w:r>
        <w:t xml:space="preserve"> </w:t>
      </w:r>
      <w:r>
        <w:t xml:space="preserve">This chapter applies only to group health insurance contracts and to blanket health insurance contracts as herein provided.  Nothing in this chapter pertains to legal services insurance as described in </w:t>
      </w:r>
      <w:r>
        <w:t>chapter 38</w:t>
      </w:r>
      <w:r>
        <w:t xml:space="preserve">, except to the extent expressly permitted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§10 (AMD).]</w:t>
      </w:r>
    </w:p>
    <w:p>
      <w:pPr>
        <w:jc w:val="both"/>
        <w:spacing w:before="100" w:after="0"/>
        <w:ind w:start="360"/>
        <w:ind w:firstLine="360"/>
      </w:pPr>
      <w:r>
        <w:rPr>
          <w:b/>
        </w:rPr>
        <w:t>2</w:t>
        <w:t xml:space="preserve">.  </w:t>
      </w:r>
      <w:r>
        <w:rPr>
          <w:b/>
        </w:rPr>
      </w:r>
      <w:r>
        <w:t xml:space="preserve"> </w:t>
      </w:r>
      <w:r>
        <w:t xml:space="preserve">This chapter may be cited as the "Group or Blanket Health Insurance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Scope of chapter --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Scope of chapter --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§2801. SCOPE OF CHAPTER --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