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2831</w:t>
        <w:t xml:space="preserve">.  </w:t>
      </w:r>
      <w:r>
        <w:rPr>
          <w:b/>
        </w:rPr>
        <w:t xml:space="preserve">Hospital, medical benefits; direct payment</w:t>
      </w:r>
    </w:p>
    <w:p>
      <w:pPr>
        <w:jc w:val="both"/>
        <w:spacing w:before="100" w:after="100"/>
        <w:ind w:start="360"/>
        <w:ind w:firstLine="360"/>
      </w:pPr>
      <w:r>
        <w:rPr/>
      </w:r>
      <w:r>
        <w:rPr/>
      </w:r>
      <w:r>
        <w:t xml:space="preserve">Any such group or blanket policy may include benefits payable on account of hospital or medical or surgical aid for an employee or other member of the group insured by such policy, the employee's or other member's spouse, child or children or other dependents, and may provide that, at the insured's option, any such benefits be paid by the insurer directly to the hospital, physician, surgeon doctor, nurse or other person furnishing services covered by such provisions of the policy.</w:t>
      </w:r>
      <w:r>
        <w:t xml:space="preserve">  </w:t>
      </w:r>
      <w:r xmlns:wp="http://schemas.openxmlformats.org/drawingml/2010/wordprocessingDrawing" xmlns:w15="http://schemas.microsoft.com/office/word/2012/wordml">
        <w:rPr>
          <w:rFonts w:ascii="Arial" w:hAnsi="Arial" w:cs="Arial"/>
          <w:sz w:val="22"/>
          <w:szCs w:val="22"/>
        </w:rPr>
        <w:t xml:space="preserve">[RR 2021, c. 1,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219 (AMD). RR 2021, c. 1, Pt. B, §247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§2831. Hospital, medical benefits; direct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§2831. Hospital, medical benefits; direct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§2831. HOSPITAL, MEDICAL BENEFITS; DIRECT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