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2832</w:t>
        <w:t xml:space="preserve">.  </w:t>
      </w:r>
      <w:r>
        <w:rPr>
          <w:b/>
        </w:rPr>
        <w:t xml:space="preserve">Maternity benefits for unmarried women certificate holders and the minor dependents of certificate holders with dependent or family coverage required</w:t>
      </w:r>
    </w:p>
    <w:p>
      <w:pPr>
        <w:jc w:val="both"/>
        <w:spacing w:before="100" w:after="100"/>
        <w:ind w:start="360"/>
        <w:ind w:firstLine="360"/>
      </w:pPr>
      <w:r>
        <w:rPr/>
      </w:r>
      <w:r>
        <w:rPr/>
      </w:r>
      <w:r>
        <w:t xml:space="preserve">All group or blanket health insurance policies, contracts and certificates shall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This requirement applies to all group or blanket insurance written or renewed after the effective date of this Act, and includes, but is not limited to, all types and forms of group insurance issued by individual companies or corporations.</w:t>
      </w:r>
      <w:r>
        <w:t xml:space="preserve">  </w:t>
      </w:r>
      <w:r xmlns:wp="http://schemas.openxmlformats.org/drawingml/2010/wordprocessingDrawing" xmlns:w15="http://schemas.microsoft.com/office/word/2012/wordml">
        <w:rPr>
          <w:rFonts w:ascii="Arial" w:hAnsi="Arial" w:cs="Arial"/>
          <w:sz w:val="22"/>
          <w:szCs w:val="22"/>
        </w:rPr>
        <w:t xml:space="preserve">[PL 2003, c. 517,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1975, c. 428, §3 (NEW). PL 1975, c. 471, §2 (NEW). PL 1975, c. 562 (NEW). PL 1975, c. 770, §§105-107 (RP). PL 1979, c. 663, §146 (AMD). PL 2003, c. 517,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§2832. Maternity benefits for unmarried women certificate holders and the minor dependents of certificate holders with dependent or family coverage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§2832. Maternity benefits for unmarried women certificate holders and the minor dependents of certificate holders with dependent or family coverage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§2832. MATERNITY BENEFITS FOR UNMARRIED WOMEN CERTIFICATE HOLDERS AND THE MINOR DEPENDENTS OF CERTIFICATE HOLDERS WITH DEPENDENT OR FAMILY COVERAGE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