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2836</w:t>
        <w:t xml:space="preserve">.  </w:t>
      </w:r>
      <w:r>
        <w:rPr>
          <w:b/>
        </w:rPr>
        <w:t xml:space="preserve">Limits on priority liens</w:t>
      </w:r>
    </w:p>
    <w:p>
      <w:pPr>
        <w:jc w:val="both"/>
        <w:spacing w:before="100" w:after="100"/>
        <w:ind w:start="360"/>
        <w:ind w:firstLine="360"/>
      </w:pPr>
      <w:r>
        <w:rPr/>
      </w:r>
      <w:r>
        <w:rPr/>
      </w:r>
      <w:r>
        <w:t xml:space="preserve">No group or blanket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w:pPr>
        <w:jc w:val="both"/>
        <w:spacing w:before="100" w:after="100"/>
        <w:ind w:start="360"/>
        <w:ind w:firstLine="360"/>
      </w:pPr>
      <w:r>
        <w:rPr/>
      </w:r>
      <w:r>
        <w:rPr/>
      </w:r>
      <w:r>
        <w:t xml:space="preserve">A policy may contain a provision that allows such payments, if that provision is approved by the superintendent, and if that provision requires the prior written approval of the insured member and allows such payments only on a just and equitable basis, and not on the basis of a priority lien. A just and equitable basis shall mean that any factors that diminish the potential value of the insured member's claim shall likewise reduce the share in the claim for those claiming payment for services or reimbursement. Such factors shall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the dispute shall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1975, c. 770, §108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§2836. Limits on priority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§2836. Limits on priority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§2836. LIMITS ON PRIORITY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