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2837-B</w:t>
        <w:t xml:space="preserve">.  </w:t>
      </w:r>
      <w:r>
        <w:rPr>
          <w:b/>
        </w:rPr>
        <w:t xml:space="preserve">Acupuncture services</w:t>
      </w:r>
    </w:p>
    <w:p>
      <w:pPr>
        <w:jc w:val="both"/>
        <w:spacing w:before="100" w:after="100"/>
        <w:ind w:start="360"/>
        <w:ind w:firstLine="360"/>
      </w:pPr>
      <w:r>
        <w:rPr/>
      </w:r>
      <w:r>
        <w:rPr/>
      </w:r>
      <w:r>
        <w:t xml:space="preserve">All group insurance policies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§3 (NEW). PL 1995, c. 671, §10 (AMD). PL 2003, c. 517, §B14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§2837-B. Acupuncture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§2837-B. Acupuncture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§2837-B. ACUPUNCTURE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