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2848-A</w:t>
        <w:t xml:space="preserve">.  </w:t>
      </w:r>
      <w:r>
        <w:rPr>
          <w:b/>
        </w:rPr>
        <w:t xml:space="preserve">Applicability to certain self-insured employers</w:t>
      </w:r>
    </w:p>
    <w:p>
      <w:pPr>
        <w:jc w:val="both"/>
        <w:spacing w:before="100" w:after="100"/>
        <w:ind w:start="360"/>
        <w:ind w:firstLine="360"/>
      </w:pPr>
      <w:r>
        <w:rPr/>
      </w:r>
      <w:r>
        <w:rPr/>
      </w:r>
      <w:r>
        <w:t xml:space="preserve">For purposes of this chapter, an uninsured employee health plan that covers employees working in this State, including the uninsured portion of a partially insured employee health plan, is considered a group medical insurance policy and the employer maintaining the plan is considered an insurer, if the plan is subject to state regulation by virtue of the governmental plan or nonelecting church plan exception to the federal definition of "employee benefit plan" in the federal Employee Retirement Income Security Act, 29 United States Code, Section 1003(b).</w:t>
      </w:r>
      <w:r>
        <w:t xml:space="preserve">  </w:t>
      </w:r>
      <w:r xmlns:wp="http://schemas.openxmlformats.org/drawingml/2010/wordprocessingDrawing" xmlns:w15="http://schemas.microsoft.com/office/word/2012/wordml">
        <w:rPr>
          <w:rFonts w:ascii="Arial" w:hAnsi="Arial" w:cs="Arial"/>
          <w:sz w:val="22"/>
          <w:szCs w:val="22"/>
        </w:rPr>
        <w:t xml:space="preserve">[PL 1997, c. 445, §23 (NEW); PL 1997, c. 445, §32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§23 (NEW). PL 1997, c. 445, §32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§2848-A. Applicability to certain self-insured employers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§2848-A. Applicability to certain self-insured employers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§2848-A. APPLICABILITY TO CERTAIN SELF-INSURED EMPLOYERS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