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2902-F</w:t>
        <w:t xml:space="preserve">.  </w:t>
      </w:r>
      <w:r>
        <w:rPr>
          <w:b/>
        </w:rPr>
        <w:t xml:space="preserve">Volunteer drivers</w:t>
      </w:r>
    </w:p>
    <w:p>
      <w:pPr>
        <w:jc w:val="both"/>
        <w:spacing w:before="100" w:after="100"/>
        <w:ind w:start="360"/>
        <w:ind w:firstLine="360"/>
      </w:pPr>
      <w:r>
        <w:rPr/>
      </w:r>
      <w:r>
        <w:rPr/>
      </w:r>
      <w:r>
        <w:t xml:space="preserve">An insurer may not refuse to issue motor vehicle liability insurance to an applicant solely because the applicant is a volunteer driver.  An insurer may not impose a surcharge or otherwise increase the rate for a motor vehicle policy solely on the basis that the named insured, a member of the insured's household or a person who customarily operates the insured's vehicle is a volunteer driver.  For purposes of this section, "volunteer driver" means a person who provides services, including transporting individuals or goods, without compensation above expenses to a nonprofit agency or charitable organization as defined in </w:t>
      </w:r>
      <w:r>
        <w:t>Title 14, section 158‑A</w:t>
      </w:r>
      <w:r>
        <w:t xml:space="preserve">.  This section does not prohibit an insurer from refusing to renew, imposing a surcharge or otherwise raising the rate for a motor vehicle liability insurance policy based upon factors other than the volunteer status of the insured driver.</w:t>
      </w:r>
      <w:r>
        <w:t xml:space="preserve">  </w:t>
      </w:r>
      <w:r xmlns:wp="http://schemas.openxmlformats.org/drawingml/2010/wordprocessingDrawing" xmlns:w15="http://schemas.microsoft.com/office/word/2012/wordml">
        <w:rPr>
          <w:rFonts w:ascii="Arial" w:hAnsi="Arial" w:cs="Arial"/>
          <w:sz w:val="22"/>
          <w:szCs w:val="22"/>
        </w:rPr>
        <w:t xml:space="preserve">[PL 1995,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§2902-F. Volunteer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§2902-F. Volunteer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§2902-F. VOLUNTEER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