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3419</w:t>
        <w:t xml:space="preserve">.  </w:t>
      </w:r>
      <w:r>
        <w:rPr>
          <w:b/>
        </w:rPr>
        <w:t xml:space="preserve">Pension and other plans for employees and others</w:t>
      </w:r>
    </w:p>
    <w:p>
      <w:pPr>
        <w:jc w:val="both"/>
        <w:spacing w:before="100" w:after="0"/>
        <w:ind w:start="360"/>
        <w:ind w:firstLine="360"/>
      </w:pPr>
      <w:r>
        <w:rPr>
          <w:b/>
        </w:rPr>
        <w:t>1</w:t>
        <w:t xml:space="preserve">.  </w:t>
      </w:r>
      <w:r>
        <w:rPr>
          <w:b/>
        </w:rPr>
      </w:r>
      <w:r>
        <w:t xml:space="preserve"> </w:t>
      </w:r>
      <w:r>
        <w:t xml:space="preserve">Pursuant to the terms of a pension plan or plans or any modification thereof, heretofore or hereafter adopted by the insurer's board of directors and approved by the superintendent, any domestic stock or mutual insurer may pay the whole or any part of the cost of retirement or disability pensions for such of its officers, employees or full-time insurance agents as are specified in such plan or plans or modifications thereof. If so specified in the plan or plans, in lieu of such pensions actuarially equivalent benefits may be paid to such officers, employees or full-time agents or to their designated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The superintendent shall approve any such plan unless the superintendent finds the same not to be within the reasonable financial resources of the insurer or not fair and equitable as between the respective classifications of participants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§279 (COR).]</w:t>
      </w:r>
    </w:p>
    <w:p>
      <w:pPr>
        <w:jc w:val="both"/>
        <w:spacing w:before="100" w:after="0"/>
        <w:ind w:start="360"/>
        <w:ind w:firstLine="360"/>
      </w:pPr>
      <w:r>
        <w:rPr>
          <w:b/>
        </w:rPr>
        <w:t>3</w:t>
        <w:t xml:space="preserve">.  </w:t>
      </w:r>
      <w:r>
        <w:rPr>
          <w:b/>
        </w:rPr>
      </w:r>
      <w:r>
        <w:t xml:space="preserve"> </w:t>
      </w:r>
      <w:r>
        <w:t xml:space="preserve">Nothing contained in this section or in </w:t>
      </w:r>
      <w:r>
        <w:t>section 3420</w:t>
      </w:r>
      <w:r>
        <w:t xml:space="preserve"> shall be deemed to prohibit profit-sharing, stock option or similar plans for an insurer's officers, employees or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§279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§3419. Pension and other plans for employees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§3419. Pension and other plans for employees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§3419. PENSION AND OTHER PLANS FOR EMPLOYEES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