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3626</w:t>
        <w:t xml:space="preserve">.  </w:t>
      </w:r>
      <w:r>
        <w:rPr>
          <w:b/>
        </w:rPr>
        <w:t xml:space="preserve">Annual statement by directors</w:t>
      </w:r>
    </w:p>
    <w:p>
      <w:pPr>
        <w:jc w:val="both"/>
        <w:spacing w:before="100" w:after="100"/>
        <w:ind w:start="360"/>
        <w:ind w:firstLine="360"/>
      </w:pPr>
      <w:r>
        <w:rPr/>
      </w:r>
      <w:r>
        <w:rPr/>
      </w:r>
      <w:r>
        <w:t xml:space="preserve">The directors of every insurer shall cause a detailed account of its expenses for the year preceding, the amount of property actually insured at that time, the amount due on its premium notes and the amount of all debts due to and from the insurer to be laid before the policyholders at the annual meeting.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§3626. Annual statement by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§3626. Annual statement by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§3626. ANNUAL STATEMENT BY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