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4448</w:t>
        <w:t xml:space="preserve">.  </w:t>
      </w:r>
      <w:r>
        <w:rPr>
          <w:b/>
        </w:rPr>
        <w:t xml:space="preserve">Immunity</w:t>
      </w:r>
    </w:p>
    <w:p>
      <w:pPr>
        <w:jc w:val="both"/>
        <w:spacing w:before="100" w:after="100"/>
        <w:ind w:start="360"/>
        <w:ind w:firstLine="360"/>
      </w:pPr>
      <w:r>
        <w:rPr/>
      </w:r>
      <w:r>
        <w:rPr/>
      </w:r>
      <w:r>
        <w:t xml:space="preserve">There is no liability on the part of and no cause of action of any nature arises against any member insurer, the association or its agents or employees, the board of directors, or the superintendent or the superintendent's representatives for any action taken by them in the performance of their powers and duties under this subchapter.</w:t>
      </w:r>
      <w:r>
        <w:t xml:space="preserve">  </w:t>
      </w:r>
      <w:r xmlns:wp="http://schemas.openxmlformats.org/drawingml/2010/wordprocessingDrawing" xmlns:w15="http://schemas.microsoft.com/office/word/2012/wordml">
        <w:rPr>
          <w:rFonts w:ascii="Arial" w:hAnsi="Arial" w:cs="Arial"/>
          <w:sz w:val="22"/>
          <w:szCs w:val="22"/>
        </w:rPr>
        <w:t xml:space="preserve">[RR 2021, c. 1, Pt. B, §390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1973, c. 585, §12 (AMD). RR 2021, c. 1, Pt. B, §390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§4448.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§4448.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§4448.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