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5014</w:t>
        <w:t xml:space="preserve">.  </w:t>
      </w:r>
      <w:r>
        <w:rPr>
          <w:b/>
        </w:rPr>
        <w:t xml:space="preserve">Additional penalties</w:t>
      </w:r>
    </w:p>
    <w:p>
      <w:pPr>
        <w:jc w:val="both"/>
        <w:spacing w:before="100" w:after="100"/>
        <w:ind w:start="360"/>
        <w:ind w:firstLine="360"/>
      </w:pPr>
      <w:r>
        <w:rPr>
          <w:b/>
        </w:rPr>
        <w:t>1</w:t>
        <w:t xml:space="preserve">.  </w:t>
      </w:r>
      <w:r>
        <w:rPr>
          <w:b/>
        </w:rPr>
        <w:t xml:space="preserve">Penalties.</w:t>
        <w:t xml:space="preserve"> </w:t>
      </w:r>
      <w:r>
        <w:t xml:space="preserve"> </w:t>
      </w:r>
      <w:r>
        <w:t xml:space="preserve">In addition to any other applicable penalties for violations of this Title or </w:t>
      </w:r>
      <w:r>
        <w:t>Title 24</w:t>
      </w:r>
      <w:r>
        <w:t xml:space="preserve">, the superintendent may order issuers violating any provision of this chapter or any rule adopted pursuant to this chapter to:</w:t>
      </w:r>
    </w:p>
    <w:p>
      <w:pPr>
        <w:jc w:val="both"/>
        <w:spacing w:before="100" w:after="0"/>
        <w:ind w:start="720"/>
      </w:pPr>
      <w:r>
        <w:rPr/>
        <w:t>A</w:t>
        <w:t xml:space="preserve">.  </w:t>
      </w:r>
      <w:r>
        <w:rPr/>
      </w:r>
      <w:r>
        <w:t xml:space="preserve">Comply with the provisions of this chapter; or</w:t>
      </w:r>
      <w:r>
        <w:t xml:space="preserve">  </w:t>
      </w:r>
      <w:r xmlns:wp="http://schemas.openxmlformats.org/drawingml/2010/wordprocessingDrawing" xmlns:w15="http://schemas.microsoft.com/office/word/2012/wordml">
        <w:rPr>
          <w:rFonts w:ascii="Arial" w:hAnsi="Arial" w:cs="Arial"/>
          <w:sz w:val="22"/>
          <w:szCs w:val="22"/>
        </w:rPr>
        <w:t xml:space="preserve">[PL 1995, c. 570, §9 (NEW).]</w:t>
      </w:r>
    </w:p>
    <w:p>
      <w:pPr>
        <w:jc w:val="both"/>
        <w:spacing w:before="100" w:after="0"/>
        <w:ind w:start="720"/>
      </w:pPr>
      <w:r>
        <w:rPr/>
        <w:t>B</w:t>
        <w:t xml:space="preserve">.  </w:t>
      </w:r>
      <w:r>
        <w:rPr/>
      </w:r>
      <w:r>
        <w:t xml:space="preserve">Cease marketing any Medicare supplement policy or certificate in this State that is directly or indirectly related to a violation.</w:t>
      </w:r>
      <w:r>
        <w:t xml:space="preserve">  </w:t>
      </w:r>
      <w:r xmlns:wp="http://schemas.openxmlformats.org/drawingml/2010/wordprocessingDrawing" xmlns:w15="http://schemas.microsoft.com/office/word/2012/wordml">
        <w:rPr>
          <w:rFonts w:ascii="Arial" w:hAnsi="Arial" w:cs="Arial"/>
          <w:sz w:val="22"/>
          <w:szCs w:val="22"/>
        </w:rPr>
        <w:t xml:space="preserve">[PL 1995, c. 570,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570, §9 (NEW).]</w:t>
      </w:r>
    </w:p>
    <w:p>
      <w:pPr>
        <w:jc w:val="both"/>
        <w:spacing w:before="100" w:after="0"/>
        <w:ind w:start="360"/>
        <w:ind w:firstLine="360"/>
      </w:pPr>
      <w:r>
        <w:rPr>
          <w:b/>
        </w:rPr>
        <w:t>2</w:t>
        <w:t xml:space="preserve">.  </w:t>
      </w:r>
      <w:r>
        <w:rPr>
          <w:b/>
        </w:rPr>
        <w:t xml:space="preserve">Election of penalty options.</w:t>
        <w:t xml:space="preserve"> </w:t>
      </w:r>
      <w:r>
        <w:t xml:space="preserve"> </w:t>
      </w:r>
      <w:r>
        <w:t xml:space="preserve">The superintendent may exercise any of the penalty options provided by this section, in combination or in sequence, as the superintendent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570,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§5014. Additional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§5014. Additional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§5014. ADDITIONAL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