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6613</w:t>
        <w:t xml:space="preserve">.  </w:t>
      </w:r>
      <w:r>
        <w:rPr>
          <w:b/>
        </w:rPr>
        <w:t xml:space="preserve">Grounds for denial, suspension or revocation of arrangement</w:t>
      </w:r>
    </w:p>
    <w:p>
      <w:pPr>
        <w:jc w:val="both"/>
        <w:spacing w:before="100" w:after="100"/>
        <w:ind w:start="360"/>
        <w:ind w:firstLine="360"/>
      </w:pPr>
      <w:r>
        <w:rPr>
          <w:b/>
        </w:rPr>
        <w:t>1</w:t>
        <w:t xml:space="preserve">.  </w:t>
      </w:r>
      <w:r>
        <w:rPr>
          <w:b/>
        </w:rPr>
        <w:t xml:space="preserve">Mandatory denial, suspension or revocation.</w:t>
        <w:t xml:space="preserve"> </w:t>
      </w:r>
      <w:r>
        <w:t xml:space="preserve"> </w:t>
      </w:r>
      <w:r>
        <w:t xml:space="preserve">Subject to other provisions of this chapter, the superintendent shall deny, suspend or revoke an arrangement's authorization if the superintendent finds that the arrangement:</w:t>
      </w:r>
    </w:p>
    <w:p>
      <w:pPr>
        <w:jc w:val="both"/>
        <w:spacing w:before="100" w:after="0"/>
        <w:ind w:start="720"/>
      </w:pPr>
      <w:r>
        <w:rPr/>
        <w:t>A</w:t>
        <w:t xml:space="preserve">.  </w:t>
      </w:r>
      <w:r>
        <w:rPr/>
      </w:r>
      <w:r>
        <w:t xml:space="preserve">Is impaired within the meaning of </w:t>
      </w:r>
      <w:r>
        <w:t>section 6601,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Has refused to be examined or to produce its accounts, records and files for examination, or if any of its officers has refused to give information with respect to its affairs or to perform any other legal obligation as to such examination when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Has failed to pay a judgment rendered against it in the State within 30 days after the judgment becomes final; or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D</w:t>
        <w:t xml:space="preserve">.  </w:t>
      </w:r>
      <w:r>
        <w:rPr/>
      </w:r>
      <w:r>
        <w:t xml:space="preserve">No longer meets the requirements for the authority originally granted.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100"/>
        <w:ind w:start="360"/>
        <w:ind w:firstLine="360"/>
      </w:pPr>
      <w:r>
        <w:rPr>
          <w:b/>
        </w:rPr>
        <w:t>2</w:t>
        <w:t xml:space="preserve">.  </w:t>
      </w:r>
      <w:r>
        <w:rPr>
          <w:b/>
        </w:rPr>
        <w:t xml:space="preserve">Discretionary denial, suspension or revocation.</w:t>
        <w:t xml:space="preserve"> </w:t>
      </w:r>
      <w:r>
        <w:t xml:space="preserve"> </w:t>
      </w:r>
      <w:r>
        <w:t xml:space="preserve">The superintendent, in the superintendent's discretion, may deny, suspend or revoke the authorization of an arrangement if the superintendent finds that the arrangement:</w:t>
      </w:r>
    </w:p>
    <w:p>
      <w:pPr>
        <w:jc w:val="both"/>
        <w:spacing w:before="100" w:after="0"/>
        <w:ind w:start="720"/>
      </w:pPr>
      <w:r>
        <w:rPr/>
        <w:t>A</w:t>
        <w:t xml:space="preserve">.  </w:t>
      </w:r>
      <w:r>
        <w:rPr/>
      </w:r>
      <w:r>
        <w:t xml:space="preserve">Has violated this chapter or a lawful order or rule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Has refused to be examined or to produce its accounts, records and files for examination, or if any of its officers have refused to give information with respect to its affairs or to perform any other legal obligation as to such examination when required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Has failed to correct any deficiency determined pursuant to </w:t>
      </w:r>
      <w:r>
        <w:t>section 6610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§6613. Grounds for denial, suspension or revocation of arrangement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§6613. Grounds for denial, suspension or revocation of arrangement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§6613. GROUNDS FOR DENIAL, SUSPENSION OR REVOCATION OF ARRANGEMENT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