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"Annuity" defined</w:t>
      </w:r>
    </w:p>
    <w:p>
      <w:pPr>
        <w:jc w:val="both"/>
        <w:spacing w:before="100" w:after="100"/>
        <w:ind w:start="360"/>
        <w:ind w:firstLine="360"/>
      </w:pPr>
      <w:r>
        <w:rPr/>
      </w:r>
      <w:r>
        <w:rPr/>
      </w:r>
      <w:r>
        <w:t xml:space="preserve">For the purposes of this Title, an "annuity" is a contract under which obligations are assumed with respect to periodic payments for a specific term or terms or where the making or continuance of all or of some of the payments, or the amount of a payment, is dependent upon the continuance of human life, except payments made pursuant to optional modes of settlement under the authority of </w:t>
      </w:r>
      <w:r>
        <w:t>section 702</w:t>
      </w:r>
      <w:r>
        <w:t xml:space="preserve">.  A contract that includes extra benefits of the kinds defined in </w:t>
      </w:r>
      <w:r>
        <w:t>sections 702</w:t>
      </w:r>
      <w:r>
        <w:t xml:space="preserve"> and </w:t>
      </w:r>
      <w:r>
        <w:t>704</w:t>
      </w:r>
      <w:r>
        <w:t xml:space="preserve"> is deemed to be an annuity, if the extra benefits constitute a subsidiary or incidental part of the entire contract.  A charitable gift annuity agreement, as defined in </w:t>
      </w:r>
      <w:r>
        <w:t>section 703‑A</w:t>
      </w:r>
      <w:r>
        <w:t xml:space="preserve">, is not insurance.</w:t>
      </w:r>
      <w:r>
        <w:t xml:space="preserve">  </w:t>
      </w:r>
      <w:r xmlns:wp="http://schemas.openxmlformats.org/drawingml/2010/wordprocessingDrawing" xmlns:w15="http://schemas.microsoft.com/office/word/2012/wordml">
        <w:rPr>
          <w:rFonts w:ascii="Arial" w:hAnsi="Arial" w:cs="Arial"/>
          <w:sz w:val="22"/>
          <w:szCs w:val="22"/>
        </w:rPr>
        <w:t xml:space="preserve">[PL 1995, c. 375,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§703. "Annuity"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"Annuity"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§703. "ANNUITY"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