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Premium rates; refunds; accounts credited when insurance not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Premium rates; refunds; accounts credited when insurance not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Premium rates; refunds; accounts credited when insurance not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§1208. PREMIUM RATES; REFUNDS; ACCOUNTS CREDITED WHEN INSURANCE NOT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