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§1261. Violations to be reported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Violations to be reported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§1261. VIOLATIONS TO BE REPORTED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